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C6BA1" w14:textId="71F6CBBC" w:rsidR="00152A97" w:rsidRPr="00152A97" w:rsidRDefault="000B7E0F" w:rsidP="00820A06">
      <w:pPr>
        <w:pStyle w:val="ListParagraph"/>
        <w:numPr>
          <w:ilvl w:val="0"/>
          <w:numId w:val="1"/>
        </w:numPr>
        <w:spacing w:before="120" w:after="120" w:line="240" w:lineRule="auto"/>
        <w:rPr>
          <w:rFonts w:ascii="Arial" w:hAnsi="Arial" w:cs="Arial"/>
        </w:rPr>
      </w:pPr>
      <w:r w:rsidRPr="000B7E0F">
        <w:rPr>
          <w:rFonts w:ascii="Calibri-Bold" w:hAnsi="Calibri-Bold" w:cs="Calibri-Bold"/>
          <w:b/>
          <w:bCs/>
          <w:sz w:val="24"/>
          <w:szCs w:val="24"/>
        </w:rPr>
        <w:t>QUALITY REQUIREMENTS</w:t>
      </w:r>
      <w:r>
        <w:rPr>
          <w:rFonts w:ascii="Calibri-Bold" w:hAnsi="Calibri-Bold" w:cs="Calibri-Bold"/>
          <w:b/>
          <w:bCs/>
          <w:sz w:val="24"/>
          <w:szCs w:val="24"/>
        </w:rPr>
        <w:t xml:space="preserve"> </w:t>
      </w:r>
      <w:r w:rsidR="00152A97">
        <w:rPr>
          <w:rFonts w:ascii="Calibri-Bold" w:hAnsi="Calibri-Bold" w:cs="Calibri-Bold"/>
          <w:b/>
          <w:bCs/>
          <w:sz w:val="24"/>
          <w:szCs w:val="24"/>
        </w:rPr>
        <w:t>–</w:t>
      </w:r>
    </w:p>
    <w:p w14:paraId="3AF831F5" w14:textId="7F4F5C25" w:rsidR="007D31B9" w:rsidRDefault="00152A97" w:rsidP="00152A97">
      <w:pPr>
        <w:pStyle w:val="ListParagraph"/>
        <w:spacing w:before="120" w:after="120" w:line="240" w:lineRule="auto"/>
        <w:rPr>
          <w:rFonts w:ascii="Arial" w:hAnsi="Arial" w:cs="Arial"/>
        </w:rPr>
      </w:pPr>
      <w:r w:rsidRPr="00152A97">
        <w:rPr>
          <w:rFonts w:ascii="Calibri-Bold" w:hAnsi="Calibri-Bold" w:cs="Calibri-Bold"/>
          <w:b/>
          <w:bCs/>
          <w:sz w:val="24"/>
          <w:szCs w:val="24"/>
        </w:rPr>
        <w:t>A)</w:t>
      </w:r>
      <w:r>
        <w:rPr>
          <w:rFonts w:ascii="Calibri-Bold" w:hAnsi="Calibri-Bold" w:cs="Calibri-Bold"/>
          <w:b/>
          <w:bCs/>
          <w:sz w:val="18"/>
          <w:szCs w:val="18"/>
        </w:rPr>
        <w:t xml:space="preserve"> </w:t>
      </w:r>
      <w:r w:rsidR="000B7E0F">
        <w:rPr>
          <w:rFonts w:ascii="Calibri-Bold" w:hAnsi="Calibri-Bold" w:cs="Calibri-Bold"/>
          <w:b/>
          <w:bCs/>
          <w:sz w:val="18"/>
          <w:szCs w:val="18"/>
        </w:rPr>
        <w:t xml:space="preserve"> </w:t>
      </w:r>
      <w:r w:rsidR="004D4628" w:rsidRPr="003E0D5A">
        <w:rPr>
          <w:rFonts w:ascii="Arial" w:hAnsi="Arial" w:cs="Arial"/>
        </w:rPr>
        <w:t>Suppliers shall develop, document, implement and maintain a quality system which ensures compliance to all contract requirements. The quality system shall be patterned after or in accordance with ISO 9001:20</w:t>
      </w:r>
      <w:r w:rsidR="00AB2430">
        <w:rPr>
          <w:rFonts w:ascii="Arial" w:hAnsi="Arial" w:cs="Arial"/>
        </w:rPr>
        <w:t>15</w:t>
      </w:r>
      <w:r w:rsidR="00D72DBA" w:rsidRPr="003E0D5A">
        <w:rPr>
          <w:rFonts w:ascii="Arial" w:hAnsi="Arial" w:cs="Arial"/>
        </w:rPr>
        <w:t xml:space="preserve"> or AS 9100 (latest version). Certification to ISO 9001/AS9100 by a registered third party is preferred.</w:t>
      </w:r>
    </w:p>
    <w:p w14:paraId="370473FF" w14:textId="791AC158" w:rsidR="00152A97" w:rsidRDefault="00152A97" w:rsidP="00152A97">
      <w:pPr>
        <w:pStyle w:val="ListParagraph"/>
        <w:spacing w:before="120" w:after="120" w:line="240" w:lineRule="auto"/>
        <w:rPr>
          <w:rFonts w:ascii="Calibri-Bold" w:hAnsi="Calibri-Bold" w:cs="Calibri-Bold"/>
          <w:b/>
          <w:bCs/>
          <w:sz w:val="24"/>
          <w:szCs w:val="24"/>
        </w:rPr>
      </w:pPr>
    </w:p>
    <w:p w14:paraId="12785498" w14:textId="573316CF" w:rsidR="00DF25D5" w:rsidRDefault="00DF25D5" w:rsidP="00DF25D5">
      <w:pPr>
        <w:pStyle w:val="ListParagraph"/>
        <w:spacing w:before="120" w:after="120"/>
        <w:rPr>
          <w:rFonts w:ascii="Arial" w:hAnsi="Arial" w:cs="Arial"/>
        </w:rPr>
      </w:pPr>
      <w:r w:rsidRPr="00DF25D5">
        <w:rPr>
          <w:rFonts w:ascii="Arial" w:hAnsi="Arial" w:cs="Arial"/>
          <w:b/>
          <w:sz w:val="24"/>
          <w:szCs w:val="24"/>
        </w:rPr>
        <w:t>B)</w:t>
      </w:r>
      <w:r>
        <w:rPr>
          <w:rFonts w:ascii="Arial" w:hAnsi="Arial" w:cs="Arial"/>
          <w:b/>
          <w:sz w:val="24"/>
          <w:szCs w:val="24"/>
        </w:rPr>
        <w:t xml:space="preserve"> </w:t>
      </w:r>
      <w:r w:rsidRPr="003E0D5A">
        <w:rPr>
          <w:rFonts w:ascii="Arial" w:hAnsi="Arial" w:cs="Arial"/>
        </w:rPr>
        <w:t xml:space="preserve">Products and services supplied under this purchase order shall be produced in accordance with the latest revision / superseded status of the specifications and standards referenced unless otherwise noted on Purchase Order.  Certification </w:t>
      </w:r>
      <w:r w:rsidR="00E644D9">
        <w:rPr>
          <w:rFonts w:ascii="Arial" w:hAnsi="Arial" w:cs="Arial"/>
        </w:rPr>
        <w:t xml:space="preserve">of Conformance </w:t>
      </w:r>
      <w:r>
        <w:rPr>
          <w:rFonts w:ascii="Arial" w:hAnsi="Arial" w:cs="Arial"/>
        </w:rPr>
        <w:t>r</w:t>
      </w:r>
      <w:r w:rsidRPr="003E0D5A">
        <w:rPr>
          <w:rFonts w:ascii="Arial" w:hAnsi="Arial" w:cs="Arial"/>
        </w:rPr>
        <w:t>equired</w:t>
      </w:r>
      <w:r>
        <w:rPr>
          <w:rFonts w:ascii="Arial" w:hAnsi="Arial" w:cs="Arial"/>
        </w:rPr>
        <w:t xml:space="preserve"> with shipments</w:t>
      </w:r>
      <w:r w:rsidRPr="003E0D5A">
        <w:rPr>
          <w:rFonts w:ascii="Arial" w:hAnsi="Arial" w:cs="Arial"/>
        </w:rPr>
        <w:t>.</w:t>
      </w:r>
    </w:p>
    <w:p w14:paraId="6E914BBB" w14:textId="47E4A9E8" w:rsidR="00DF25D5" w:rsidRDefault="00DF25D5" w:rsidP="00DF25D5">
      <w:pPr>
        <w:pStyle w:val="ListParagraph"/>
        <w:spacing w:before="120" w:after="120"/>
        <w:rPr>
          <w:rFonts w:ascii="Arial" w:hAnsi="Arial" w:cs="Arial"/>
          <w:b/>
          <w:sz w:val="24"/>
          <w:szCs w:val="24"/>
        </w:rPr>
      </w:pPr>
    </w:p>
    <w:p w14:paraId="3FE9DD3B" w14:textId="77777777" w:rsidR="00DF25D5" w:rsidRPr="00380E94" w:rsidRDefault="00DF25D5" w:rsidP="00DF25D5">
      <w:pPr>
        <w:pStyle w:val="ListParagraph"/>
        <w:spacing w:before="120" w:after="120"/>
        <w:rPr>
          <w:rFonts w:ascii="Arial" w:hAnsi="Arial" w:cs="Arial"/>
        </w:rPr>
      </w:pPr>
      <w:r>
        <w:rPr>
          <w:rFonts w:ascii="Arial" w:hAnsi="Arial" w:cs="Arial"/>
          <w:b/>
          <w:sz w:val="24"/>
          <w:szCs w:val="24"/>
        </w:rPr>
        <w:t xml:space="preserve">C) </w:t>
      </w:r>
      <w:r w:rsidRPr="00380E94">
        <w:rPr>
          <w:rFonts w:ascii="Arial" w:hAnsi="Arial" w:cs="Arial"/>
        </w:rPr>
        <w:t>Suppliers must notify Production Engineering Corporation of any nonconforming products, and obtain Production Engineering approval for nonconformance product disposition. All products supplied to vendor must be returned to Production Engineering including all nonconforming product.</w:t>
      </w:r>
    </w:p>
    <w:p w14:paraId="2A570106" w14:textId="112D7307" w:rsidR="00DF25D5" w:rsidRPr="00DF25D5" w:rsidRDefault="00DF25D5" w:rsidP="00DF25D5">
      <w:pPr>
        <w:pStyle w:val="ListParagraph"/>
        <w:spacing w:before="120" w:after="120"/>
        <w:rPr>
          <w:rFonts w:ascii="Arial" w:hAnsi="Arial" w:cs="Arial"/>
          <w:b/>
          <w:sz w:val="24"/>
          <w:szCs w:val="24"/>
        </w:rPr>
      </w:pPr>
    </w:p>
    <w:p w14:paraId="7A219DD9" w14:textId="77777777" w:rsidR="00853B23" w:rsidRPr="003E0D5A" w:rsidRDefault="00853B23" w:rsidP="00853B23">
      <w:pPr>
        <w:pStyle w:val="ListParagraph"/>
        <w:spacing w:before="120" w:after="120" w:line="240" w:lineRule="auto"/>
        <w:rPr>
          <w:rFonts w:ascii="Arial" w:hAnsi="Arial" w:cs="Arial"/>
        </w:rPr>
      </w:pPr>
    </w:p>
    <w:p w14:paraId="5B064E86" w14:textId="345A14B3" w:rsidR="00197215" w:rsidRPr="00197215" w:rsidRDefault="00E76E83" w:rsidP="00197215">
      <w:pPr>
        <w:pStyle w:val="ListParagraph"/>
        <w:numPr>
          <w:ilvl w:val="0"/>
          <w:numId w:val="1"/>
        </w:numPr>
        <w:autoSpaceDE w:val="0"/>
        <w:autoSpaceDN w:val="0"/>
        <w:adjustRightInd w:val="0"/>
        <w:spacing w:after="0" w:line="240" w:lineRule="auto"/>
        <w:rPr>
          <w:rFonts w:ascii="Arial" w:hAnsi="Arial" w:cs="Arial"/>
        </w:rPr>
      </w:pPr>
      <w:r w:rsidRPr="00E76E83">
        <w:rPr>
          <w:rFonts w:ascii="Calibri-Bold" w:hAnsi="Calibri-Bold" w:cs="Calibri-Bold"/>
          <w:b/>
          <w:bCs/>
          <w:sz w:val="24"/>
          <w:szCs w:val="24"/>
        </w:rPr>
        <w:t>ETHICAL BUSINESS PRINCIPLES</w:t>
      </w:r>
      <w:r>
        <w:rPr>
          <w:rFonts w:ascii="Calibri-Bold" w:hAnsi="Calibri-Bold" w:cs="Calibri-Bold"/>
          <w:b/>
          <w:bCs/>
          <w:sz w:val="24"/>
          <w:szCs w:val="24"/>
        </w:rPr>
        <w:t xml:space="preserve"> -</w:t>
      </w:r>
      <w:r>
        <w:rPr>
          <w:rFonts w:ascii="Calibri-Bold" w:hAnsi="Calibri-Bold" w:cs="Calibri-Bold"/>
          <w:b/>
          <w:bCs/>
          <w:sz w:val="18"/>
          <w:szCs w:val="18"/>
        </w:rPr>
        <w:t xml:space="preserve"> </w:t>
      </w:r>
      <w:r w:rsidRPr="00E76E83">
        <w:rPr>
          <w:rFonts w:ascii="Calibri-Bold" w:hAnsi="Calibri-Bold" w:cs="Calibri-Bold"/>
          <w:bCs/>
        </w:rPr>
        <w:t>S</w:t>
      </w:r>
      <w:r w:rsidR="00853B23" w:rsidRPr="00853B23">
        <w:rPr>
          <w:rFonts w:ascii="Arial" w:hAnsi="Arial" w:cs="Arial"/>
        </w:rPr>
        <w:t>upplier</w:t>
      </w:r>
      <w:r w:rsidR="00853B23">
        <w:rPr>
          <w:rFonts w:ascii="Arial" w:hAnsi="Arial" w:cs="Arial"/>
        </w:rPr>
        <w:t>s</w:t>
      </w:r>
      <w:r w:rsidR="00853B23" w:rsidRPr="00853B23">
        <w:rPr>
          <w:rFonts w:ascii="Arial" w:hAnsi="Arial" w:cs="Arial"/>
        </w:rPr>
        <w:t xml:space="preserve"> acknowledge and agree that </w:t>
      </w:r>
      <w:r w:rsidR="00853B23">
        <w:rPr>
          <w:rFonts w:ascii="Arial" w:hAnsi="Arial" w:cs="Arial"/>
        </w:rPr>
        <w:t xml:space="preserve">PEC </w:t>
      </w:r>
      <w:r w:rsidR="00853B23" w:rsidRPr="00853B23">
        <w:rPr>
          <w:rFonts w:ascii="Arial" w:hAnsi="Arial" w:cs="Arial"/>
        </w:rPr>
        <w:t>requires that Supplier</w:t>
      </w:r>
      <w:r w:rsidR="00853B23">
        <w:rPr>
          <w:rFonts w:ascii="Arial" w:hAnsi="Arial" w:cs="Arial"/>
        </w:rPr>
        <w:t>s</w:t>
      </w:r>
      <w:r w:rsidR="00853B23" w:rsidRPr="00853B23">
        <w:rPr>
          <w:rFonts w:ascii="Arial" w:hAnsi="Arial" w:cs="Arial"/>
        </w:rPr>
        <w:t xml:space="preserve"> maintain a high standard of ethical conduct in all its dealings with </w:t>
      </w:r>
      <w:r w:rsidR="00853B23">
        <w:rPr>
          <w:rFonts w:ascii="Arial" w:hAnsi="Arial" w:cs="Arial"/>
        </w:rPr>
        <w:t>PEC</w:t>
      </w:r>
      <w:r w:rsidR="00853B23" w:rsidRPr="00853B23">
        <w:rPr>
          <w:rFonts w:ascii="Arial" w:hAnsi="Arial" w:cs="Arial"/>
        </w:rPr>
        <w:t xml:space="preserve">. </w:t>
      </w:r>
      <w:r w:rsidR="00853B23">
        <w:rPr>
          <w:rFonts w:ascii="Arial" w:hAnsi="Arial" w:cs="Arial"/>
        </w:rPr>
        <w:t>PEC</w:t>
      </w:r>
      <w:r w:rsidR="00853B23" w:rsidRPr="00853B23">
        <w:rPr>
          <w:rFonts w:ascii="Arial" w:hAnsi="Arial" w:cs="Arial"/>
        </w:rPr>
        <w:t xml:space="preserve"> prohibits all employees from accepting gratuities,</w:t>
      </w:r>
      <w:r w:rsidR="00853B23">
        <w:rPr>
          <w:rFonts w:ascii="Arial" w:hAnsi="Arial" w:cs="Arial"/>
        </w:rPr>
        <w:t xml:space="preserve"> </w:t>
      </w:r>
      <w:r w:rsidR="00853B23" w:rsidRPr="00853B23">
        <w:rPr>
          <w:rFonts w:ascii="Arial" w:hAnsi="Arial" w:cs="Arial"/>
        </w:rPr>
        <w:t>gifts, entertainment or other favors, as well as</w:t>
      </w:r>
      <w:r w:rsidR="00853B23">
        <w:rPr>
          <w:rFonts w:ascii="Arial" w:hAnsi="Arial" w:cs="Arial"/>
        </w:rPr>
        <w:t xml:space="preserve"> </w:t>
      </w:r>
      <w:r w:rsidR="00853B23" w:rsidRPr="00853B23">
        <w:rPr>
          <w:rFonts w:ascii="Arial" w:hAnsi="Arial" w:cs="Arial"/>
        </w:rPr>
        <w:t>from engaging in any activities which create the perception of a conflict of interest,</w:t>
      </w:r>
      <w:r w:rsidR="00853B23">
        <w:rPr>
          <w:rFonts w:ascii="Arial" w:hAnsi="Arial" w:cs="Arial"/>
        </w:rPr>
        <w:t xml:space="preserve"> </w:t>
      </w:r>
      <w:r w:rsidR="00853B23" w:rsidRPr="00853B23">
        <w:rPr>
          <w:rFonts w:ascii="Arial" w:hAnsi="Arial" w:cs="Arial"/>
        </w:rPr>
        <w:t xml:space="preserve">from any current or prospective Supplier. Supplier is encouraged to implement their own code of conduct and to flow down their principles to the entities that furnish them with goods and services. </w:t>
      </w:r>
      <w:r w:rsidR="00853B23">
        <w:rPr>
          <w:rFonts w:ascii="Arial" w:hAnsi="Arial" w:cs="Arial"/>
        </w:rPr>
        <w:t>PEC</w:t>
      </w:r>
      <w:r w:rsidR="00853B23" w:rsidRPr="00853B23">
        <w:rPr>
          <w:rFonts w:ascii="Arial" w:hAnsi="Arial" w:cs="Arial"/>
        </w:rPr>
        <w:t xml:space="preserve"> expects its Supplier to maintain effective</w:t>
      </w:r>
      <w:r w:rsidR="00853B23">
        <w:rPr>
          <w:rFonts w:ascii="Arial" w:hAnsi="Arial" w:cs="Arial"/>
        </w:rPr>
        <w:t xml:space="preserve"> </w:t>
      </w:r>
      <w:r w:rsidR="00853B23" w:rsidRPr="00853B23">
        <w:rPr>
          <w:rFonts w:ascii="Arial" w:hAnsi="Arial" w:cs="Arial"/>
        </w:rPr>
        <w:t>programs to encourage their employees to make ethical, value</w:t>
      </w:r>
      <w:r w:rsidR="00853B23">
        <w:rPr>
          <w:rFonts w:ascii="Arial" w:hAnsi="Arial" w:cs="Arial"/>
        </w:rPr>
        <w:t xml:space="preserve"> </w:t>
      </w:r>
      <w:r w:rsidR="00853B23" w:rsidRPr="00853B23">
        <w:rPr>
          <w:rFonts w:ascii="Arial" w:hAnsi="Arial" w:cs="Arial"/>
        </w:rPr>
        <w:t>driven</w:t>
      </w:r>
      <w:r w:rsidR="00853B23">
        <w:rPr>
          <w:rFonts w:ascii="Arial" w:hAnsi="Arial" w:cs="Arial"/>
        </w:rPr>
        <w:t xml:space="preserve"> </w:t>
      </w:r>
      <w:r w:rsidR="00853B23" w:rsidRPr="00853B23">
        <w:rPr>
          <w:rFonts w:ascii="Arial" w:hAnsi="Arial" w:cs="Arial"/>
        </w:rPr>
        <w:t>choices in their business dealings.</w:t>
      </w:r>
      <w:r w:rsidR="009407C1">
        <w:rPr>
          <w:rFonts w:ascii="Arial" w:hAnsi="Arial" w:cs="Arial"/>
        </w:rPr>
        <w:t xml:space="preserve"> </w:t>
      </w:r>
      <w:r w:rsidR="00197215" w:rsidRPr="00197215">
        <w:rPr>
          <w:rFonts w:ascii="Arial" w:hAnsi="Arial" w:cs="Arial"/>
        </w:rPr>
        <w:t xml:space="preserve">Seller must also agree to include the following statement preprinted on each manufacturing, inspection or test record used in conjunction with the subject subcontract: </w:t>
      </w:r>
      <w:r w:rsidR="00197215">
        <w:rPr>
          <w:rFonts w:ascii="Arial" w:hAnsi="Arial" w:cs="Arial"/>
        </w:rPr>
        <w:tab/>
      </w:r>
      <w:r w:rsidR="00197215">
        <w:rPr>
          <w:rFonts w:ascii="Arial" w:hAnsi="Arial" w:cs="Arial"/>
        </w:rPr>
        <w:tab/>
      </w:r>
      <w:r w:rsidR="00197215" w:rsidRPr="00197215">
        <w:rPr>
          <w:rFonts w:ascii="Arial" w:hAnsi="Arial" w:cs="Arial"/>
        </w:rPr>
        <w:t xml:space="preserve"> </w:t>
      </w:r>
    </w:p>
    <w:p w14:paraId="5381EA71" w14:textId="1BFF59F3" w:rsidR="00197215" w:rsidRPr="00197215" w:rsidRDefault="00197215" w:rsidP="00197215">
      <w:pPr>
        <w:autoSpaceDE w:val="0"/>
        <w:autoSpaceDN w:val="0"/>
        <w:adjustRightInd w:val="0"/>
        <w:spacing w:after="0" w:line="240" w:lineRule="auto"/>
        <w:ind w:left="720"/>
        <w:rPr>
          <w:rFonts w:ascii="Arial" w:hAnsi="Arial" w:cs="Arial"/>
        </w:rPr>
      </w:pPr>
      <w:r>
        <w:rPr>
          <w:u w:val="single"/>
        </w:rPr>
        <w:t>The recording of false, fictitious or fraudulent statements or entries on this document may be punishable as a felony under Federal Statute</w:t>
      </w:r>
    </w:p>
    <w:p w14:paraId="5EA15FF0" w14:textId="77777777" w:rsidR="00C82260" w:rsidRPr="003E0D5A" w:rsidRDefault="00C82260" w:rsidP="00C82260">
      <w:pPr>
        <w:pStyle w:val="ListParagraph"/>
        <w:spacing w:before="120" w:after="120" w:line="240" w:lineRule="auto"/>
        <w:rPr>
          <w:rFonts w:ascii="Arial" w:hAnsi="Arial" w:cs="Arial"/>
        </w:rPr>
      </w:pPr>
    </w:p>
    <w:p w14:paraId="10AB4869" w14:textId="531DABCE" w:rsidR="0026008F" w:rsidRPr="00605318" w:rsidRDefault="009407C1" w:rsidP="00BD3F47">
      <w:pPr>
        <w:pStyle w:val="ListParagraph"/>
        <w:numPr>
          <w:ilvl w:val="0"/>
          <w:numId w:val="1"/>
        </w:numPr>
        <w:spacing w:before="120" w:after="120"/>
        <w:rPr>
          <w:rFonts w:ascii="Arial" w:hAnsi="Arial" w:cs="Arial"/>
        </w:rPr>
      </w:pPr>
      <w:r w:rsidRPr="000604C9">
        <w:rPr>
          <w:rFonts w:cs="Arial"/>
          <w:b/>
          <w:sz w:val="24"/>
          <w:szCs w:val="24"/>
        </w:rPr>
        <w:t>APPROVED SUPPLIERS</w:t>
      </w:r>
      <w:r>
        <w:rPr>
          <w:rFonts w:cs="Arial"/>
          <w:b/>
          <w:sz w:val="24"/>
          <w:szCs w:val="24"/>
        </w:rPr>
        <w:t xml:space="preserve"> </w:t>
      </w:r>
      <w:r w:rsidR="000604C9">
        <w:rPr>
          <w:rFonts w:cs="Arial"/>
          <w:b/>
          <w:sz w:val="24"/>
          <w:szCs w:val="24"/>
        </w:rPr>
        <w:t>-</w:t>
      </w:r>
      <w:r w:rsidR="000604C9">
        <w:rPr>
          <w:rFonts w:ascii="Arial" w:hAnsi="Arial" w:cs="Arial"/>
        </w:rPr>
        <w:t xml:space="preserve"> </w:t>
      </w:r>
      <w:r w:rsidR="00820A06" w:rsidRPr="00605318">
        <w:rPr>
          <w:rFonts w:ascii="Arial" w:hAnsi="Arial" w:cs="Arial"/>
        </w:rPr>
        <w:t>Suppliers and special process suppliers must be on Production Engineering Corporations Approved Supplier List. Contact Pro</w:t>
      </w:r>
      <w:r w:rsidR="004635A3" w:rsidRPr="00605318">
        <w:rPr>
          <w:rFonts w:ascii="Arial" w:hAnsi="Arial" w:cs="Arial"/>
        </w:rPr>
        <w:t>duction Engineering Corporation</w:t>
      </w:r>
      <w:r w:rsidR="00820A06" w:rsidRPr="00605318">
        <w:rPr>
          <w:rFonts w:ascii="Arial" w:hAnsi="Arial" w:cs="Arial"/>
        </w:rPr>
        <w:t xml:space="preserve">, Quality Department for current list. </w:t>
      </w:r>
    </w:p>
    <w:p w14:paraId="16059693" w14:textId="77777777" w:rsidR="0026008F" w:rsidRPr="003E0D5A" w:rsidRDefault="0026008F" w:rsidP="0026008F">
      <w:pPr>
        <w:pStyle w:val="ListParagraph"/>
        <w:spacing w:before="120" w:after="120"/>
        <w:rPr>
          <w:rFonts w:ascii="Arial" w:hAnsi="Arial" w:cs="Arial"/>
        </w:rPr>
      </w:pPr>
      <w:r w:rsidRPr="003E0D5A">
        <w:rPr>
          <w:rFonts w:ascii="Arial" w:hAnsi="Arial" w:cs="Arial"/>
        </w:rPr>
        <w:t xml:space="preserve"> </w:t>
      </w:r>
    </w:p>
    <w:p w14:paraId="6F6E423E" w14:textId="398C43E9" w:rsidR="00C44F0D" w:rsidRPr="003E0D5A" w:rsidRDefault="009407C1" w:rsidP="002E53EC">
      <w:pPr>
        <w:pStyle w:val="ListParagraph"/>
        <w:numPr>
          <w:ilvl w:val="0"/>
          <w:numId w:val="1"/>
        </w:numPr>
        <w:spacing w:before="120" w:after="120"/>
        <w:rPr>
          <w:rFonts w:ascii="Arial" w:hAnsi="Arial" w:cs="Arial"/>
        </w:rPr>
      </w:pPr>
      <w:r w:rsidRPr="000604C9">
        <w:rPr>
          <w:rFonts w:cs="Arial"/>
          <w:b/>
          <w:sz w:val="24"/>
          <w:szCs w:val="24"/>
        </w:rPr>
        <w:t>SPECIAL PROCESSES</w:t>
      </w:r>
      <w:r>
        <w:rPr>
          <w:rFonts w:ascii="Arial" w:hAnsi="Arial" w:cs="Arial"/>
        </w:rPr>
        <w:t xml:space="preserve"> </w:t>
      </w:r>
      <w:r w:rsidR="000604C9">
        <w:rPr>
          <w:rFonts w:ascii="Arial" w:hAnsi="Arial" w:cs="Arial"/>
        </w:rPr>
        <w:t xml:space="preserve">- </w:t>
      </w:r>
      <w:r w:rsidR="0026008F" w:rsidRPr="003E0D5A">
        <w:rPr>
          <w:rFonts w:ascii="Arial" w:hAnsi="Arial" w:cs="Arial"/>
        </w:rPr>
        <w:t xml:space="preserve">A special process is a method controlled by a contractually required specification where: a product undergoes a physical, chemical or metallurgical transformation, or inspection, where conformance to the specification cannot be readily verified by normal inspection methods; and the quality of the product depends on use of specific equipment operated in a specific manner, under controlled conditions, by trained personnel with instructions, procedures, or standards. A special process certification shall be provided with each shipment of product delivered on this </w:t>
      </w:r>
      <w:r w:rsidR="00017D8F">
        <w:rPr>
          <w:rFonts w:ascii="Arial" w:hAnsi="Arial" w:cs="Arial"/>
        </w:rPr>
        <w:t xml:space="preserve">purchase order </w:t>
      </w:r>
      <w:r w:rsidR="0026008F" w:rsidRPr="003E0D5A">
        <w:rPr>
          <w:rFonts w:ascii="Arial" w:hAnsi="Arial" w:cs="Arial"/>
        </w:rPr>
        <w:t>and include the following: customer’s order number, part number(s), serial and/or lot numbers (if applicable), material process specification and revision, certification stating the special process was performed per the applicable drawing/specification requirements, processing supplier’s name and address, and each certification must be signed and dated by an authorized company representative.</w:t>
      </w:r>
    </w:p>
    <w:p w14:paraId="73F0313E" w14:textId="6574F950" w:rsidR="00D7274E" w:rsidRDefault="00D7274E">
      <w:pPr>
        <w:spacing w:after="0" w:line="240" w:lineRule="auto"/>
        <w:rPr>
          <w:rFonts w:ascii="Arial" w:hAnsi="Arial" w:cs="Arial"/>
        </w:rPr>
      </w:pPr>
      <w:r>
        <w:rPr>
          <w:rFonts w:ascii="Arial" w:hAnsi="Arial" w:cs="Arial"/>
        </w:rPr>
        <w:br w:type="page"/>
      </w:r>
    </w:p>
    <w:p w14:paraId="538D6BE5" w14:textId="77777777" w:rsidR="00C44F0D" w:rsidRPr="003E0D5A" w:rsidRDefault="00C44F0D" w:rsidP="00C44F0D">
      <w:pPr>
        <w:pStyle w:val="ListParagraph"/>
        <w:spacing w:before="120" w:after="120"/>
        <w:rPr>
          <w:rFonts w:ascii="Arial" w:hAnsi="Arial" w:cs="Arial"/>
        </w:rPr>
      </w:pPr>
    </w:p>
    <w:p w14:paraId="445CB594" w14:textId="7567025E" w:rsidR="00380E94" w:rsidRPr="00605318" w:rsidRDefault="00E76E83" w:rsidP="003D3809">
      <w:pPr>
        <w:pStyle w:val="ListParagraph"/>
        <w:numPr>
          <w:ilvl w:val="0"/>
          <w:numId w:val="1"/>
        </w:numPr>
        <w:spacing w:before="120" w:after="120"/>
        <w:rPr>
          <w:rFonts w:ascii="Arial" w:hAnsi="Arial" w:cs="Arial"/>
        </w:rPr>
      </w:pPr>
      <w:r w:rsidRPr="00E76E83">
        <w:rPr>
          <w:rFonts w:ascii="Calibri-Bold" w:hAnsi="Calibri-Bold" w:cs="Calibri-Bold"/>
          <w:b/>
          <w:bCs/>
          <w:sz w:val="24"/>
          <w:szCs w:val="24"/>
        </w:rPr>
        <w:t>EXPORT CONTROL</w:t>
      </w:r>
      <w:r>
        <w:rPr>
          <w:rFonts w:ascii="Arial" w:hAnsi="Arial" w:cs="Arial"/>
        </w:rPr>
        <w:t xml:space="preserve"> -</w:t>
      </w:r>
      <w:r w:rsidRPr="00E76E83">
        <w:rPr>
          <w:rFonts w:ascii="Arial" w:hAnsi="Arial" w:cs="Arial"/>
        </w:rPr>
        <w:t xml:space="preserve"> </w:t>
      </w:r>
      <w:r w:rsidR="003E626E" w:rsidRPr="00605318">
        <w:rPr>
          <w:rFonts w:ascii="Arial" w:hAnsi="Arial" w:cs="Arial"/>
        </w:rPr>
        <w:t xml:space="preserve">Production Engineering Corp </w:t>
      </w:r>
      <w:r w:rsidR="00D71C04" w:rsidRPr="00605318">
        <w:rPr>
          <w:rFonts w:ascii="Arial" w:hAnsi="Arial" w:cs="Arial"/>
        </w:rPr>
        <w:t>expects</w:t>
      </w:r>
      <w:r w:rsidR="003E626E" w:rsidRPr="00605318">
        <w:rPr>
          <w:rFonts w:ascii="Arial" w:hAnsi="Arial" w:cs="Arial"/>
        </w:rPr>
        <w:t xml:space="preserve"> that all suppliers and their sub-tiered suppliers comply fully with all applicable laws and regulations of the United States pertaining to the export of any hardware, software, defense service, information or technical data </w:t>
      </w:r>
      <w:r w:rsidR="00745ADB" w:rsidRPr="00605318">
        <w:rPr>
          <w:rFonts w:ascii="Arial" w:hAnsi="Arial" w:cs="Arial"/>
        </w:rPr>
        <w:t xml:space="preserve">provided by Production Engineering Corp. This order may involve information or items that are subject to International Traffic in Arms Regulations (ITAR) or Export Administration Regulations (EAR) and may not be released to </w:t>
      </w:r>
      <w:r w:rsidR="00390F1D" w:rsidRPr="00605318">
        <w:rPr>
          <w:rFonts w:ascii="Arial" w:hAnsi="Arial" w:cs="Arial"/>
        </w:rPr>
        <w:t>foreign</w:t>
      </w:r>
      <w:r w:rsidR="00745ADB" w:rsidRPr="00605318">
        <w:rPr>
          <w:rFonts w:ascii="Arial" w:hAnsi="Arial" w:cs="Arial"/>
        </w:rPr>
        <w:t xml:space="preserve"> persons inside or outside the United States without proper export authority.</w:t>
      </w:r>
    </w:p>
    <w:p w14:paraId="6721F101" w14:textId="77777777" w:rsidR="00380E94" w:rsidRPr="00380E94" w:rsidRDefault="00380E94" w:rsidP="00380E94">
      <w:pPr>
        <w:pStyle w:val="ListParagraph"/>
        <w:spacing w:before="120" w:after="120"/>
        <w:rPr>
          <w:rFonts w:ascii="Arial" w:hAnsi="Arial" w:cs="Arial"/>
        </w:rPr>
      </w:pPr>
    </w:p>
    <w:p w14:paraId="0D9B3EB5" w14:textId="77777777" w:rsidR="00745ADB" w:rsidRPr="003E0D5A" w:rsidRDefault="00745ADB" w:rsidP="00C711DA">
      <w:pPr>
        <w:pStyle w:val="ListParagraph"/>
        <w:rPr>
          <w:rFonts w:ascii="Arial" w:hAnsi="Arial" w:cs="Arial"/>
        </w:rPr>
      </w:pPr>
    </w:p>
    <w:p w14:paraId="70B6D086" w14:textId="12EE1C41" w:rsidR="00C82260" w:rsidRPr="00D7274E" w:rsidRDefault="00152A97" w:rsidP="00375914">
      <w:pPr>
        <w:pStyle w:val="ListParagraph"/>
        <w:numPr>
          <w:ilvl w:val="0"/>
          <w:numId w:val="1"/>
        </w:numPr>
        <w:spacing w:before="120" w:after="120"/>
        <w:rPr>
          <w:rFonts w:ascii="Arial" w:hAnsi="Arial" w:cs="Arial"/>
        </w:rPr>
      </w:pPr>
      <w:r w:rsidRPr="00D7274E">
        <w:rPr>
          <w:rFonts w:cs="Arial"/>
          <w:b/>
          <w:sz w:val="24"/>
          <w:szCs w:val="24"/>
        </w:rPr>
        <w:t>F.O.D. CONTROL</w:t>
      </w:r>
      <w:r w:rsidRPr="00D7274E">
        <w:rPr>
          <w:rFonts w:ascii="Arial" w:hAnsi="Arial" w:cs="Arial"/>
        </w:rPr>
        <w:t xml:space="preserve"> - </w:t>
      </w:r>
      <w:r w:rsidR="00745ADB" w:rsidRPr="00D7274E">
        <w:rPr>
          <w:rFonts w:ascii="Arial" w:hAnsi="Arial" w:cs="Arial"/>
        </w:rPr>
        <w:t xml:space="preserve">Production </w:t>
      </w:r>
      <w:r w:rsidR="00D71C04" w:rsidRPr="00D7274E">
        <w:rPr>
          <w:rFonts w:ascii="Arial" w:hAnsi="Arial" w:cs="Arial"/>
        </w:rPr>
        <w:t>Engineering Corp. and their Customers take the matter of Foreign Object Debris (FOD) seriously and expects</w:t>
      </w:r>
      <w:r w:rsidR="00745ADB" w:rsidRPr="00D7274E">
        <w:rPr>
          <w:rFonts w:ascii="Arial" w:hAnsi="Arial" w:cs="Arial"/>
        </w:rPr>
        <w:t xml:space="preserve"> that all suppliers have a Foreign Object Detection program in place.</w:t>
      </w:r>
    </w:p>
    <w:p w14:paraId="54F2FA5A" w14:textId="77777777" w:rsidR="000305AD" w:rsidRPr="003E0D5A" w:rsidRDefault="000305AD" w:rsidP="000305AD">
      <w:pPr>
        <w:pStyle w:val="ListParagraph"/>
        <w:spacing w:before="120" w:after="120"/>
        <w:rPr>
          <w:rFonts w:ascii="Arial" w:hAnsi="Arial" w:cs="Arial"/>
        </w:rPr>
      </w:pPr>
    </w:p>
    <w:p w14:paraId="159773C2" w14:textId="442416AE" w:rsidR="00D7274E" w:rsidRDefault="000604C9" w:rsidP="000D7A2A">
      <w:pPr>
        <w:pStyle w:val="ListParagraph"/>
        <w:numPr>
          <w:ilvl w:val="0"/>
          <w:numId w:val="1"/>
        </w:numPr>
        <w:spacing w:before="120" w:after="120"/>
        <w:rPr>
          <w:rFonts w:ascii="Arial" w:hAnsi="Arial" w:cs="Arial"/>
        </w:rPr>
      </w:pPr>
      <w:r w:rsidRPr="009407C1">
        <w:rPr>
          <w:rFonts w:ascii="Calibri-Bold" w:hAnsi="Calibri-Bold" w:cs="Calibri-Bold"/>
          <w:b/>
          <w:bCs/>
          <w:sz w:val="24"/>
          <w:szCs w:val="24"/>
        </w:rPr>
        <w:t>FLOW DOWN OF CUSTOMER REQUIREMENTS</w:t>
      </w:r>
      <w:r w:rsidRPr="009407C1">
        <w:rPr>
          <w:rFonts w:ascii="Arial" w:hAnsi="Arial" w:cs="Arial"/>
        </w:rPr>
        <w:t xml:space="preserve"> - </w:t>
      </w:r>
      <w:r w:rsidR="00C82260" w:rsidRPr="009407C1">
        <w:rPr>
          <w:rFonts w:ascii="Arial" w:hAnsi="Arial" w:cs="Arial"/>
        </w:rPr>
        <w:t xml:space="preserve">Suppliers shall flow down to sub-tier suppliers the applicable requirements including Production Engineering’s customer applicable requirements as noted on PEC’s Purchase order. </w:t>
      </w:r>
    </w:p>
    <w:p w14:paraId="58A2D3E7" w14:textId="77777777" w:rsidR="009407C1" w:rsidRPr="009407C1" w:rsidRDefault="009407C1" w:rsidP="009407C1">
      <w:pPr>
        <w:pStyle w:val="ListParagraph"/>
        <w:rPr>
          <w:rFonts w:ascii="Arial" w:hAnsi="Arial" w:cs="Arial"/>
        </w:rPr>
      </w:pPr>
    </w:p>
    <w:p w14:paraId="5E854FE8" w14:textId="163A0521" w:rsidR="00C82260" w:rsidRPr="00605318" w:rsidRDefault="00BA7A16" w:rsidP="00B20B7F">
      <w:pPr>
        <w:pStyle w:val="ListParagraph"/>
        <w:numPr>
          <w:ilvl w:val="0"/>
          <w:numId w:val="1"/>
        </w:numPr>
        <w:spacing w:before="120" w:after="120"/>
        <w:rPr>
          <w:rFonts w:ascii="Arial" w:hAnsi="Arial" w:cs="Arial"/>
        </w:rPr>
      </w:pPr>
      <w:r w:rsidRPr="00BA7A16">
        <w:rPr>
          <w:rFonts w:ascii="Calibri-Bold" w:hAnsi="Calibri-Bold" w:cs="Calibri-Bold"/>
          <w:b/>
          <w:bCs/>
          <w:sz w:val="24"/>
          <w:szCs w:val="24"/>
        </w:rPr>
        <w:t>NOTIFICATION</w:t>
      </w:r>
      <w:r>
        <w:rPr>
          <w:rFonts w:ascii="Calibri-Bold" w:hAnsi="Calibri-Bold" w:cs="Calibri-Bold"/>
          <w:b/>
          <w:bCs/>
          <w:sz w:val="18"/>
          <w:szCs w:val="18"/>
        </w:rPr>
        <w:t xml:space="preserve"> - </w:t>
      </w:r>
      <w:r w:rsidR="00C82260" w:rsidRPr="00605318">
        <w:rPr>
          <w:rFonts w:ascii="Arial" w:hAnsi="Arial" w:cs="Arial"/>
        </w:rPr>
        <w:t>Suppliers must notify Production Engineering of any changes in product and/or process, changes of suppliers, changes of manufacturing facility location.</w:t>
      </w:r>
    </w:p>
    <w:p w14:paraId="3B577131" w14:textId="77777777" w:rsidR="00C82260" w:rsidRPr="003E0D5A" w:rsidRDefault="00C82260" w:rsidP="00C82260">
      <w:pPr>
        <w:pStyle w:val="ListParagraph"/>
        <w:spacing w:before="120" w:after="120"/>
        <w:rPr>
          <w:rFonts w:ascii="Arial" w:hAnsi="Arial" w:cs="Arial"/>
        </w:rPr>
      </w:pPr>
    </w:p>
    <w:p w14:paraId="249E2C96" w14:textId="2ECF081A" w:rsidR="00C82260" w:rsidRPr="003E0D5A" w:rsidRDefault="00BA7A16" w:rsidP="00C82260">
      <w:pPr>
        <w:pStyle w:val="ListParagraph"/>
        <w:numPr>
          <w:ilvl w:val="0"/>
          <w:numId w:val="1"/>
        </w:numPr>
        <w:spacing w:before="120" w:after="120"/>
        <w:rPr>
          <w:rFonts w:ascii="Arial" w:hAnsi="Arial" w:cs="Arial"/>
        </w:rPr>
      </w:pPr>
      <w:r w:rsidRPr="00BA7A16">
        <w:rPr>
          <w:rFonts w:ascii="Calibri-Bold" w:hAnsi="Calibri-Bold" w:cs="Calibri-Bold"/>
          <w:b/>
          <w:bCs/>
          <w:sz w:val="24"/>
          <w:szCs w:val="24"/>
        </w:rPr>
        <w:t>RECORD RETENTION REQUIREMENT</w:t>
      </w:r>
      <w:r w:rsidRPr="00BA7A16">
        <w:rPr>
          <w:rFonts w:ascii="Arial" w:hAnsi="Arial" w:cs="Arial"/>
        </w:rPr>
        <w:t xml:space="preserve"> </w:t>
      </w:r>
      <w:r>
        <w:rPr>
          <w:rFonts w:ascii="Arial" w:hAnsi="Arial" w:cs="Arial"/>
        </w:rPr>
        <w:t>-</w:t>
      </w:r>
      <w:r w:rsidRPr="00BA7A16">
        <w:rPr>
          <w:rFonts w:ascii="Arial" w:hAnsi="Arial" w:cs="Arial"/>
        </w:rPr>
        <w:t xml:space="preserve"> </w:t>
      </w:r>
      <w:r w:rsidR="00C82260" w:rsidRPr="003E0D5A">
        <w:rPr>
          <w:rFonts w:ascii="Arial" w:hAnsi="Arial" w:cs="Arial"/>
        </w:rPr>
        <w:t xml:space="preserve">All records pertaining to the purchase order (examples include but are not limited to, spec’s, test reports, certifications </w:t>
      </w:r>
      <w:r w:rsidR="004635A3" w:rsidRPr="003E0D5A">
        <w:rPr>
          <w:rFonts w:ascii="Arial" w:hAnsi="Arial" w:cs="Arial"/>
        </w:rPr>
        <w:t xml:space="preserve">and all required documents.) </w:t>
      </w:r>
      <w:r w:rsidR="00C82260" w:rsidRPr="003E0D5A">
        <w:rPr>
          <w:rFonts w:ascii="Arial" w:hAnsi="Arial" w:cs="Arial"/>
        </w:rPr>
        <w:t xml:space="preserve"> mus</w:t>
      </w:r>
      <w:r w:rsidR="000A0FF8" w:rsidRPr="003E0D5A">
        <w:rPr>
          <w:rFonts w:ascii="Arial" w:hAnsi="Arial" w:cs="Arial"/>
        </w:rPr>
        <w:t>t be retained for a minimum of 10</w:t>
      </w:r>
      <w:r w:rsidR="00C82260" w:rsidRPr="003E0D5A">
        <w:rPr>
          <w:rFonts w:ascii="Arial" w:hAnsi="Arial" w:cs="Arial"/>
        </w:rPr>
        <w:t xml:space="preserve"> years. </w:t>
      </w:r>
    </w:p>
    <w:p w14:paraId="63212A6A" w14:textId="77777777" w:rsidR="00C82260" w:rsidRPr="003E0D5A" w:rsidRDefault="00C82260" w:rsidP="00C82260">
      <w:pPr>
        <w:pStyle w:val="ListParagraph"/>
        <w:spacing w:before="120" w:after="120"/>
        <w:rPr>
          <w:rFonts w:ascii="Arial" w:hAnsi="Arial" w:cs="Arial"/>
        </w:rPr>
      </w:pPr>
    </w:p>
    <w:p w14:paraId="648913EF" w14:textId="3C670C40" w:rsidR="00C82260" w:rsidRPr="00605318" w:rsidRDefault="00BA7A16" w:rsidP="00BF6DDE">
      <w:pPr>
        <w:pStyle w:val="ListParagraph"/>
        <w:numPr>
          <w:ilvl w:val="0"/>
          <w:numId w:val="1"/>
        </w:numPr>
        <w:spacing w:before="120" w:after="120"/>
        <w:rPr>
          <w:rFonts w:ascii="Arial" w:hAnsi="Arial" w:cs="Arial"/>
        </w:rPr>
      </w:pPr>
      <w:r w:rsidRPr="00BA7A16">
        <w:rPr>
          <w:rFonts w:ascii="Calibri-Bold" w:hAnsi="Calibri-Bold" w:cs="Calibri-Bold"/>
          <w:b/>
          <w:bCs/>
          <w:sz w:val="24"/>
          <w:szCs w:val="24"/>
        </w:rPr>
        <w:t>RIGHT OF ACCESS</w:t>
      </w:r>
      <w:r>
        <w:rPr>
          <w:rFonts w:ascii="Calibri-Bold" w:hAnsi="Calibri-Bold" w:cs="Calibri-Bold"/>
          <w:b/>
          <w:bCs/>
          <w:sz w:val="18"/>
          <w:szCs w:val="18"/>
        </w:rPr>
        <w:t xml:space="preserve"> </w:t>
      </w:r>
      <w:r>
        <w:rPr>
          <w:rFonts w:ascii="Arial" w:hAnsi="Arial" w:cs="Arial"/>
        </w:rPr>
        <w:t xml:space="preserve">- </w:t>
      </w:r>
      <w:r w:rsidR="00C82260" w:rsidRPr="00605318">
        <w:rPr>
          <w:rFonts w:ascii="Arial" w:hAnsi="Arial" w:cs="Arial"/>
        </w:rPr>
        <w:t>Production Engineering Corporation, their customers and regulatory authorities reserves the right to access applicable areas of all facilities, at any level of supply chain, involved in the order and to all applicable records.</w:t>
      </w:r>
    </w:p>
    <w:p w14:paraId="79CEAEA8" w14:textId="77777777" w:rsidR="00C82260" w:rsidRPr="003E0D5A" w:rsidRDefault="00C82260" w:rsidP="00C82260">
      <w:pPr>
        <w:pStyle w:val="ListParagraph"/>
        <w:spacing w:before="120" w:after="120"/>
        <w:rPr>
          <w:rFonts w:ascii="Arial" w:hAnsi="Arial" w:cs="Arial"/>
        </w:rPr>
      </w:pPr>
    </w:p>
    <w:p w14:paraId="090F6662" w14:textId="5355AF26" w:rsidR="00C82260" w:rsidRPr="003E0D5A" w:rsidRDefault="00D7274E" w:rsidP="00DE137D">
      <w:pPr>
        <w:pStyle w:val="ListParagraph"/>
        <w:numPr>
          <w:ilvl w:val="0"/>
          <w:numId w:val="1"/>
        </w:numPr>
        <w:spacing w:before="120" w:after="120"/>
        <w:rPr>
          <w:rFonts w:ascii="Arial" w:hAnsi="Arial" w:cs="Arial"/>
        </w:rPr>
      </w:pPr>
      <w:r w:rsidRPr="00D7274E">
        <w:rPr>
          <w:rFonts w:cs="Arial"/>
          <w:b/>
          <w:sz w:val="24"/>
          <w:szCs w:val="24"/>
        </w:rPr>
        <w:t>SHELF LIFE</w:t>
      </w:r>
      <w:r>
        <w:rPr>
          <w:rFonts w:ascii="Arial" w:hAnsi="Arial" w:cs="Arial"/>
        </w:rPr>
        <w:t xml:space="preserve"> - </w:t>
      </w:r>
      <w:r w:rsidR="00820A06" w:rsidRPr="003E0D5A">
        <w:rPr>
          <w:rFonts w:ascii="Arial" w:hAnsi="Arial" w:cs="Arial"/>
        </w:rPr>
        <w:t>Products that are shelf life sensitive, must be supplied with a minimum of 2/3 shelf life remaining at time of order.</w:t>
      </w:r>
    </w:p>
    <w:p w14:paraId="2ED7811D" w14:textId="77777777" w:rsidR="00C82260" w:rsidRPr="003E0D5A" w:rsidRDefault="00C82260" w:rsidP="00C82260">
      <w:pPr>
        <w:pStyle w:val="ListParagraph"/>
        <w:spacing w:before="120" w:after="120"/>
        <w:rPr>
          <w:rFonts w:ascii="Arial" w:hAnsi="Arial" w:cs="Arial"/>
        </w:rPr>
      </w:pPr>
    </w:p>
    <w:p w14:paraId="10558039" w14:textId="77777777" w:rsidR="00355F03" w:rsidRDefault="00820A06" w:rsidP="00355F03">
      <w:pPr>
        <w:pStyle w:val="ListParagraph"/>
        <w:numPr>
          <w:ilvl w:val="0"/>
          <w:numId w:val="1"/>
        </w:numPr>
        <w:spacing w:before="120" w:after="120"/>
        <w:rPr>
          <w:rFonts w:ascii="Arial" w:hAnsi="Arial" w:cs="Arial"/>
        </w:rPr>
      </w:pPr>
      <w:r w:rsidRPr="00F85BCE">
        <w:rPr>
          <w:rFonts w:cs="Arial"/>
          <w:b/>
          <w:sz w:val="24"/>
          <w:szCs w:val="24"/>
        </w:rPr>
        <w:t>M</w:t>
      </w:r>
      <w:r w:rsidR="00F85BCE">
        <w:rPr>
          <w:rFonts w:cs="Arial"/>
          <w:b/>
          <w:sz w:val="24"/>
          <w:szCs w:val="24"/>
        </w:rPr>
        <w:t>ERCURY</w:t>
      </w:r>
      <w:r w:rsidRPr="003E0D5A">
        <w:rPr>
          <w:rFonts w:ascii="Arial" w:hAnsi="Arial" w:cs="Arial"/>
        </w:rPr>
        <w:t xml:space="preserve"> </w:t>
      </w:r>
      <w:r w:rsidR="00D7274E">
        <w:rPr>
          <w:rFonts w:ascii="Arial" w:hAnsi="Arial" w:cs="Arial"/>
        </w:rPr>
        <w:t xml:space="preserve">– Mercury </w:t>
      </w:r>
      <w:r w:rsidRPr="003E0D5A">
        <w:rPr>
          <w:rFonts w:ascii="Arial" w:hAnsi="Arial" w:cs="Arial"/>
        </w:rPr>
        <w:t>or mercury containing compounds shall not be intentionally added or come in direct contact with hardware or supplies furnished to Production Engineering.</w:t>
      </w:r>
    </w:p>
    <w:p w14:paraId="41306163" w14:textId="77777777" w:rsidR="00355F03" w:rsidRPr="00355F03" w:rsidRDefault="00355F03" w:rsidP="00355F03">
      <w:pPr>
        <w:pStyle w:val="ListParagraph"/>
        <w:rPr>
          <w:rFonts w:cs="Arial"/>
          <w:b/>
          <w:sz w:val="24"/>
          <w:szCs w:val="24"/>
        </w:rPr>
      </w:pPr>
    </w:p>
    <w:p w14:paraId="772DB7E8" w14:textId="2B30F5E1" w:rsidR="00355F03" w:rsidRPr="00355F03" w:rsidRDefault="00355F03" w:rsidP="00355F03">
      <w:pPr>
        <w:pStyle w:val="ListParagraph"/>
        <w:numPr>
          <w:ilvl w:val="0"/>
          <w:numId w:val="1"/>
        </w:numPr>
        <w:spacing w:before="120" w:after="120"/>
        <w:rPr>
          <w:rFonts w:ascii="Arial" w:hAnsi="Arial" w:cs="Arial"/>
        </w:rPr>
      </w:pPr>
      <w:r w:rsidRPr="00355F03">
        <w:rPr>
          <w:rFonts w:cs="Arial"/>
          <w:b/>
          <w:sz w:val="24"/>
          <w:szCs w:val="24"/>
        </w:rPr>
        <w:t>DELIVERY</w:t>
      </w:r>
      <w:r w:rsidRPr="00355F03">
        <w:rPr>
          <w:rFonts w:ascii="Arial" w:hAnsi="Arial" w:cs="Arial"/>
        </w:rPr>
        <w:t xml:space="preserve"> – Delivery dates are critical to our customer needs. Suppliers to notify PEC in the event delivery date cannot be met at the soonest possible time.</w:t>
      </w:r>
    </w:p>
    <w:p w14:paraId="2FF537D8" w14:textId="77777777" w:rsidR="00355F03" w:rsidRPr="003E0D5A" w:rsidRDefault="00355F03" w:rsidP="00355F03">
      <w:pPr>
        <w:pStyle w:val="ListParagraph"/>
        <w:spacing w:before="120" w:after="120"/>
        <w:rPr>
          <w:rFonts w:ascii="Arial" w:hAnsi="Arial" w:cs="Arial"/>
        </w:rPr>
      </w:pPr>
    </w:p>
    <w:p w14:paraId="6D6C16FC" w14:textId="77777777" w:rsidR="00355F03" w:rsidRPr="003E0D5A" w:rsidRDefault="00355F03" w:rsidP="00355F03">
      <w:pPr>
        <w:pStyle w:val="ListParagraph"/>
        <w:numPr>
          <w:ilvl w:val="0"/>
          <w:numId w:val="1"/>
        </w:numPr>
        <w:spacing w:before="120" w:after="120"/>
        <w:rPr>
          <w:rFonts w:ascii="Arial" w:hAnsi="Arial" w:cs="Arial"/>
        </w:rPr>
      </w:pPr>
      <w:r w:rsidRPr="00355F03">
        <w:rPr>
          <w:rFonts w:cs="Arial"/>
          <w:b/>
          <w:sz w:val="24"/>
        </w:rPr>
        <w:t>PACKAGING</w:t>
      </w:r>
      <w:r>
        <w:rPr>
          <w:rFonts w:ascii="Arial" w:hAnsi="Arial" w:cs="Arial"/>
        </w:rPr>
        <w:t xml:space="preserve"> - </w:t>
      </w:r>
      <w:r w:rsidRPr="003E0D5A">
        <w:rPr>
          <w:rFonts w:ascii="Arial" w:hAnsi="Arial" w:cs="Arial"/>
        </w:rPr>
        <w:t xml:space="preserve">Suppliers are responsible for appropriately packaging items, </w:t>
      </w:r>
      <w:r>
        <w:rPr>
          <w:rFonts w:ascii="Arial" w:hAnsi="Arial" w:cs="Arial"/>
        </w:rPr>
        <w:t xml:space="preserve">to assure </w:t>
      </w:r>
      <w:r w:rsidRPr="003E0D5A">
        <w:rPr>
          <w:rFonts w:ascii="Arial" w:hAnsi="Arial" w:cs="Arial"/>
        </w:rPr>
        <w:t>no</w:t>
      </w:r>
      <w:r>
        <w:rPr>
          <w:rFonts w:ascii="Arial" w:hAnsi="Arial" w:cs="Arial"/>
        </w:rPr>
        <w:t xml:space="preserve"> product </w:t>
      </w:r>
      <w:r w:rsidRPr="003E0D5A">
        <w:rPr>
          <w:rFonts w:ascii="Arial" w:hAnsi="Arial" w:cs="Arial"/>
        </w:rPr>
        <w:t xml:space="preserve">damage </w:t>
      </w:r>
      <w:r>
        <w:rPr>
          <w:rFonts w:ascii="Arial" w:hAnsi="Arial" w:cs="Arial"/>
        </w:rPr>
        <w:t>during shipping.</w:t>
      </w:r>
    </w:p>
    <w:p w14:paraId="1C409E2E" w14:textId="2FB59F16" w:rsidR="00355F03" w:rsidRDefault="00355F03">
      <w:pPr>
        <w:spacing w:after="0" w:line="240" w:lineRule="auto"/>
        <w:rPr>
          <w:rFonts w:ascii="Arial" w:hAnsi="Arial" w:cs="Arial"/>
        </w:rPr>
      </w:pPr>
    </w:p>
    <w:p w14:paraId="65A4CE9B" w14:textId="46CA0BC4" w:rsidR="00355F03" w:rsidRDefault="00355F03">
      <w:pPr>
        <w:spacing w:after="0" w:line="240" w:lineRule="auto"/>
        <w:rPr>
          <w:rFonts w:ascii="Arial" w:hAnsi="Arial" w:cs="Arial"/>
        </w:rPr>
      </w:pPr>
      <w:r>
        <w:rPr>
          <w:rFonts w:ascii="Arial" w:hAnsi="Arial" w:cs="Arial"/>
        </w:rPr>
        <w:br w:type="page"/>
      </w:r>
    </w:p>
    <w:p w14:paraId="503231E6" w14:textId="77777777" w:rsidR="0013650C" w:rsidRPr="003E0D5A" w:rsidRDefault="0013650C" w:rsidP="0013650C">
      <w:pPr>
        <w:pStyle w:val="ListParagraph"/>
        <w:spacing w:before="120" w:after="120"/>
        <w:rPr>
          <w:rFonts w:ascii="Arial" w:hAnsi="Arial" w:cs="Arial"/>
        </w:rPr>
      </w:pPr>
    </w:p>
    <w:p w14:paraId="63A00231" w14:textId="185BBE87" w:rsidR="00355F03" w:rsidRDefault="00355F03" w:rsidP="009407C1">
      <w:pPr>
        <w:pStyle w:val="ListParagraph"/>
        <w:numPr>
          <w:ilvl w:val="0"/>
          <w:numId w:val="1"/>
        </w:numPr>
        <w:spacing w:before="120" w:after="120"/>
        <w:rPr>
          <w:rFonts w:ascii="Arial" w:hAnsi="Arial" w:cs="Arial"/>
        </w:rPr>
      </w:pPr>
      <w:r w:rsidRPr="00355F03">
        <w:rPr>
          <w:rFonts w:cs="Arial"/>
          <w:b/>
          <w:sz w:val="24"/>
          <w:szCs w:val="24"/>
        </w:rPr>
        <w:t>SPECIALTY METALS</w:t>
      </w:r>
      <w:r>
        <w:rPr>
          <w:rFonts w:ascii="Arial" w:hAnsi="Arial" w:cs="Arial"/>
        </w:rPr>
        <w:t xml:space="preserve"> –</w:t>
      </w:r>
    </w:p>
    <w:p w14:paraId="79ED624A" w14:textId="77777777" w:rsidR="00355F03" w:rsidRPr="00355F03" w:rsidRDefault="00355F03" w:rsidP="00355F03">
      <w:pPr>
        <w:pStyle w:val="ListParagraph"/>
        <w:rPr>
          <w:rFonts w:ascii="Arial" w:hAnsi="Arial" w:cs="Arial"/>
        </w:rPr>
      </w:pPr>
    </w:p>
    <w:p w14:paraId="66EE4292" w14:textId="4B1C0EA9" w:rsidR="00C82260" w:rsidRDefault="00355F03" w:rsidP="00355F03">
      <w:pPr>
        <w:pStyle w:val="ListParagraph"/>
        <w:spacing w:before="120" w:after="120"/>
        <w:rPr>
          <w:rFonts w:ascii="Arial" w:hAnsi="Arial" w:cs="Arial"/>
        </w:rPr>
      </w:pPr>
      <w:r w:rsidRPr="00355F03">
        <w:rPr>
          <w:rFonts w:ascii="Arial" w:hAnsi="Arial" w:cs="Arial"/>
          <w:b/>
        </w:rPr>
        <w:t>A</w:t>
      </w:r>
      <w:r>
        <w:rPr>
          <w:rFonts w:ascii="Arial" w:hAnsi="Arial" w:cs="Arial"/>
        </w:rPr>
        <w:t xml:space="preserve">) </w:t>
      </w:r>
      <w:r w:rsidR="00C82260" w:rsidRPr="003E0D5A">
        <w:rPr>
          <w:rFonts w:ascii="Arial" w:hAnsi="Arial" w:cs="Arial"/>
        </w:rPr>
        <w:t>Unless otherwise specified in purchase order, all steels (stainless, high alloy etc.) in bar, rod, angles, shapes etc. are to meet DFARS 252.225-7009 restriction on acquisition of certain articles containing specialty metals</w:t>
      </w:r>
      <w:r w:rsidR="00EC3DFF">
        <w:rPr>
          <w:rFonts w:ascii="Arial" w:hAnsi="Arial" w:cs="Arial"/>
        </w:rPr>
        <w:t xml:space="preserve">. </w:t>
      </w:r>
      <w:r w:rsidR="00C82260" w:rsidRPr="003E0D5A">
        <w:rPr>
          <w:rFonts w:ascii="Arial" w:hAnsi="Arial" w:cs="Arial"/>
        </w:rPr>
        <w:t>Material</w:t>
      </w:r>
      <w:r w:rsidR="00017D8F">
        <w:rPr>
          <w:rFonts w:ascii="Arial" w:hAnsi="Arial" w:cs="Arial"/>
        </w:rPr>
        <w:t xml:space="preserve"> (mill)</w:t>
      </w:r>
      <w:r w:rsidR="00C82260" w:rsidRPr="003E0D5A">
        <w:rPr>
          <w:rFonts w:ascii="Arial" w:hAnsi="Arial" w:cs="Arial"/>
        </w:rPr>
        <w:t xml:space="preserve"> certifications must state origin of melt and manufacture</w:t>
      </w:r>
      <w:r w:rsidR="00017D8F">
        <w:rPr>
          <w:rFonts w:ascii="Arial" w:hAnsi="Arial" w:cs="Arial"/>
        </w:rPr>
        <w:t xml:space="preserve"> and must be sent with shipments</w:t>
      </w:r>
      <w:r w:rsidR="00C82260" w:rsidRPr="003E0D5A">
        <w:rPr>
          <w:rFonts w:ascii="Arial" w:hAnsi="Arial" w:cs="Arial"/>
        </w:rPr>
        <w:t>.</w:t>
      </w:r>
    </w:p>
    <w:p w14:paraId="4963AE9E" w14:textId="77777777" w:rsidR="005761E3" w:rsidRPr="005761E3" w:rsidRDefault="005761E3" w:rsidP="005761E3">
      <w:pPr>
        <w:pStyle w:val="ListParagraph"/>
        <w:rPr>
          <w:rFonts w:ascii="Arial" w:hAnsi="Arial" w:cs="Arial"/>
        </w:rPr>
      </w:pPr>
    </w:p>
    <w:p w14:paraId="5597E6DB" w14:textId="22FB2191" w:rsidR="005761E3" w:rsidRPr="005761E3" w:rsidRDefault="00355F03" w:rsidP="00355F03">
      <w:pPr>
        <w:pStyle w:val="ListParagraph"/>
        <w:spacing w:before="120" w:after="120"/>
        <w:rPr>
          <w:rFonts w:ascii="Arial" w:hAnsi="Arial" w:cs="Arial"/>
        </w:rPr>
      </w:pPr>
      <w:r w:rsidRPr="00355F03">
        <w:rPr>
          <w:rFonts w:ascii="Arial" w:hAnsi="Arial" w:cs="Arial"/>
          <w:b/>
        </w:rPr>
        <w:t>B</w:t>
      </w:r>
      <w:r>
        <w:rPr>
          <w:rFonts w:ascii="Arial" w:hAnsi="Arial" w:cs="Arial"/>
        </w:rPr>
        <w:t xml:space="preserve">) </w:t>
      </w:r>
      <w:r w:rsidR="005761E3" w:rsidRPr="005761E3">
        <w:rPr>
          <w:rFonts w:ascii="Arial" w:hAnsi="Arial" w:cs="Arial"/>
        </w:rPr>
        <w:t xml:space="preserve">All fasteners listed in Federal Supply Codes 5305, 5306, 5307, 5310, 5320, and 5325, purchased by Production Engineering Corporation, containing </w:t>
      </w:r>
      <w:bookmarkStart w:id="0" w:name="_Hlk506377978"/>
      <w:r w:rsidR="005761E3" w:rsidRPr="005761E3">
        <w:rPr>
          <w:rFonts w:ascii="Arial" w:hAnsi="Arial" w:cs="Arial"/>
        </w:rPr>
        <w:t xml:space="preserve">specialty metals </w:t>
      </w:r>
      <w:bookmarkEnd w:id="0"/>
      <w:r w:rsidR="005761E3" w:rsidRPr="005761E3">
        <w:rPr>
          <w:rFonts w:ascii="Arial" w:hAnsi="Arial" w:cs="Arial"/>
        </w:rPr>
        <w:t>as defined in DFARS 252.225-7009 (2014) must be compliant to said regulation</w:t>
      </w:r>
      <w:r w:rsidR="00017D8F">
        <w:rPr>
          <w:rFonts w:ascii="Arial" w:hAnsi="Arial" w:cs="Arial"/>
        </w:rPr>
        <w:t>.</w:t>
      </w:r>
      <w:r w:rsidR="005761E3">
        <w:rPr>
          <w:rFonts w:ascii="Arial" w:hAnsi="Arial" w:cs="Arial"/>
        </w:rPr>
        <w:t xml:space="preserve"> C</w:t>
      </w:r>
      <w:r w:rsidR="005761E3" w:rsidRPr="005761E3">
        <w:rPr>
          <w:rFonts w:ascii="Arial" w:hAnsi="Arial" w:cs="Arial"/>
        </w:rPr>
        <w:t>ertificates of Conformance must state compliance to DFARS 252.225-7009</w:t>
      </w:r>
      <w:r w:rsidR="00017D8F">
        <w:rPr>
          <w:rFonts w:ascii="Arial" w:hAnsi="Arial" w:cs="Arial"/>
        </w:rPr>
        <w:t xml:space="preserve"> and be sent with shipments.</w:t>
      </w:r>
    </w:p>
    <w:p w14:paraId="10895243" w14:textId="77777777" w:rsidR="0013650C" w:rsidRPr="003E0D5A" w:rsidRDefault="0013650C" w:rsidP="0013650C">
      <w:pPr>
        <w:pStyle w:val="ListParagraph"/>
        <w:spacing w:before="120" w:after="120"/>
        <w:rPr>
          <w:rFonts w:ascii="Arial" w:hAnsi="Arial" w:cs="Arial"/>
        </w:rPr>
      </w:pPr>
    </w:p>
    <w:p w14:paraId="7F25A14A" w14:textId="35CBAE1D" w:rsidR="00820A06" w:rsidRPr="003E0D5A" w:rsidRDefault="000604C9" w:rsidP="00820A06">
      <w:pPr>
        <w:pStyle w:val="ListParagraph"/>
        <w:numPr>
          <w:ilvl w:val="0"/>
          <w:numId w:val="1"/>
        </w:numPr>
        <w:spacing w:before="120" w:after="120"/>
        <w:rPr>
          <w:rFonts w:ascii="Arial" w:hAnsi="Arial" w:cs="Arial"/>
        </w:rPr>
      </w:pPr>
      <w:r w:rsidRPr="000604C9">
        <w:rPr>
          <w:rFonts w:ascii="Calibri-Bold" w:hAnsi="Calibri-Bold" w:cs="Calibri-Bold"/>
          <w:b/>
          <w:bCs/>
          <w:sz w:val="24"/>
          <w:szCs w:val="24"/>
        </w:rPr>
        <w:t>PAYMENT TERMS</w:t>
      </w:r>
      <w:r>
        <w:rPr>
          <w:rFonts w:ascii="Calibri-Bold" w:hAnsi="Calibri-Bold" w:cs="Calibri-Bold"/>
          <w:b/>
          <w:bCs/>
          <w:sz w:val="18"/>
          <w:szCs w:val="18"/>
        </w:rPr>
        <w:t xml:space="preserve"> </w:t>
      </w:r>
      <w:r>
        <w:rPr>
          <w:rFonts w:ascii="Arial" w:hAnsi="Arial" w:cs="Arial"/>
        </w:rPr>
        <w:t>-</w:t>
      </w:r>
      <w:r w:rsidRPr="000604C9">
        <w:rPr>
          <w:rFonts w:ascii="Arial" w:hAnsi="Arial" w:cs="Arial"/>
        </w:rPr>
        <w:t xml:space="preserve"> </w:t>
      </w:r>
      <w:r w:rsidR="00820A06" w:rsidRPr="003E0D5A">
        <w:rPr>
          <w:rFonts w:ascii="Arial" w:hAnsi="Arial" w:cs="Arial"/>
        </w:rPr>
        <w:t xml:space="preserve">Standard payment terms are Net 30 days. </w:t>
      </w:r>
    </w:p>
    <w:p w14:paraId="61A982A0" w14:textId="77777777" w:rsidR="00272516" w:rsidRPr="003E0D5A" w:rsidRDefault="00272516" w:rsidP="00272516">
      <w:pPr>
        <w:pStyle w:val="ListParagraph"/>
        <w:spacing w:before="120" w:after="120"/>
        <w:rPr>
          <w:rFonts w:ascii="Arial" w:hAnsi="Arial" w:cs="Arial"/>
        </w:rPr>
      </w:pPr>
    </w:p>
    <w:p w14:paraId="324FAA17" w14:textId="06F915C7" w:rsidR="003E0D5A" w:rsidRPr="00BD7081" w:rsidRDefault="00BD7081" w:rsidP="00F53FE0">
      <w:pPr>
        <w:pStyle w:val="ListParagraph"/>
        <w:numPr>
          <w:ilvl w:val="0"/>
          <w:numId w:val="1"/>
        </w:numPr>
        <w:autoSpaceDE w:val="0"/>
        <w:autoSpaceDN w:val="0"/>
        <w:adjustRightInd w:val="0"/>
        <w:spacing w:before="120" w:after="120" w:line="240" w:lineRule="auto"/>
        <w:rPr>
          <w:rFonts w:ascii="Arial" w:hAnsi="Arial" w:cs="Arial"/>
        </w:rPr>
      </w:pPr>
      <w:r w:rsidRPr="00BD7081">
        <w:rPr>
          <w:rFonts w:asciiTheme="minorHAnsi" w:hAnsiTheme="minorHAnsi" w:cs="Calibri-Bold"/>
          <w:b/>
          <w:bCs/>
          <w:sz w:val="24"/>
          <w:szCs w:val="24"/>
        </w:rPr>
        <w:t>SUPPLIERS CONTRIBUTION</w:t>
      </w:r>
      <w:r>
        <w:rPr>
          <w:rFonts w:ascii="Calibri-Bold" w:hAnsi="Calibri-Bold" w:cs="Calibri-Bold"/>
          <w:b/>
          <w:bCs/>
          <w:sz w:val="18"/>
          <w:szCs w:val="18"/>
        </w:rPr>
        <w:t xml:space="preserve"> </w:t>
      </w:r>
      <w:r w:rsidR="00E76E83" w:rsidRPr="00BD7081">
        <w:rPr>
          <w:rFonts w:ascii="Calibri-Bold" w:hAnsi="Calibri-Bold" w:cs="Calibri-Bold"/>
          <w:b/>
          <w:bCs/>
          <w:sz w:val="18"/>
          <w:szCs w:val="18"/>
        </w:rPr>
        <w:t xml:space="preserve">- </w:t>
      </w:r>
      <w:r w:rsidRPr="00BD7081">
        <w:rPr>
          <w:rFonts w:ascii="Arial" w:hAnsi="Arial" w:cs="Arial"/>
        </w:rPr>
        <w:t xml:space="preserve">Suppliers contribute to product conformity and safety </w:t>
      </w:r>
      <w:r>
        <w:rPr>
          <w:rFonts w:ascii="Arial" w:hAnsi="Arial" w:cs="Arial"/>
        </w:rPr>
        <w:t>by</w:t>
      </w:r>
      <w:r w:rsidR="00272516" w:rsidRPr="00BD7081">
        <w:rPr>
          <w:rFonts w:ascii="Arial" w:hAnsi="Arial" w:cs="Arial"/>
        </w:rPr>
        <w:t xml:space="preserve"> </w:t>
      </w:r>
      <w:r w:rsidRPr="00BD7081">
        <w:rPr>
          <w:rFonts w:ascii="Arial" w:hAnsi="Arial" w:cs="Arial"/>
        </w:rPr>
        <w:t>ensuri</w:t>
      </w:r>
      <w:r>
        <w:rPr>
          <w:rFonts w:ascii="Arial" w:hAnsi="Arial" w:cs="Arial"/>
        </w:rPr>
        <w:t>ng</w:t>
      </w:r>
      <w:r w:rsidR="00272516" w:rsidRPr="00BD7081">
        <w:rPr>
          <w:rFonts w:ascii="Arial" w:hAnsi="Arial" w:cs="Arial"/>
        </w:rPr>
        <w:t xml:space="preserve"> they have the drawing</w:t>
      </w:r>
      <w:r w:rsidR="00E5392A" w:rsidRPr="00BD7081">
        <w:rPr>
          <w:rFonts w:ascii="Arial" w:hAnsi="Arial" w:cs="Arial"/>
        </w:rPr>
        <w:t>/sketch</w:t>
      </w:r>
      <w:r w:rsidR="00272516" w:rsidRPr="00BD7081">
        <w:rPr>
          <w:rFonts w:ascii="Arial" w:hAnsi="Arial" w:cs="Arial"/>
        </w:rPr>
        <w:t xml:space="preserve"> that matches the revision noted on the purchase order and</w:t>
      </w:r>
      <w:r w:rsidR="0015291E" w:rsidRPr="00BD7081">
        <w:rPr>
          <w:rFonts w:ascii="Arial" w:hAnsi="Arial" w:cs="Arial"/>
        </w:rPr>
        <w:t xml:space="preserve"> the</w:t>
      </w:r>
      <w:r w:rsidR="00272516" w:rsidRPr="00BD7081">
        <w:rPr>
          <w:rFonts w:ascii="Arial" w:hAnsi="Arial" w:cs="Arial"/>
        </w:rPr>
        <w:t xml:space="preserve"> product</w:t>
      </w:r>
      <w:r w:rsidR="0015291E" w:rsidRPr="00BD7081">
        <w:rPr>
          <w:rFonts w:ascii="Arial" w:hAnsi="Arial" w:cs="Arial"/>
        </w:rPr>
        <w:t>/service</w:t>
      </w:r>
      <w:r w:rsidR="00272516" w:rsidRPr="00BD7081">
        <w:rPr>
          <w:rFonts w:ascii="Arial" w:hAnsi="Arial" w:cs="Arial"/>
        </w:rPr>
        <w:t xml:space="preserve"> meets all drawing and purchase order requirements.</w:t>
      </w:r>
      <w:r w:rsidR="009407C1" w:rsidRPr="00BD7081">
        <w:rPr>
          <w:rFonts w:ascii="Arial" w:hAnsi="Arial" w:cs="Arial"/>
        </w:rPr>
        <w:t xml:space="preserve"> </w:t>
      </w:r>
    </w:p>
    <w:p w14:paraId="21D2730C" w14:textId="77777777" w:rsidR="00BD7081" w:rsidRPr="003E0D5A" w:rsidRDefault="00BD7081" w:rsidP="00BD7081">
      <w:pPr>
        <w:pStyle w:val="ListParagraph"/>
        <w:autoSpaceDE w:val="0"/>
        <w:autoSpaceDN w:val="0"/>
        <w:adjustRightInd w:val="0"/>
        <w:spacing w:before="120" w:after="120" w:line="240" w:lineRule="auto"/>
        <w:rPr>
          <w:rFonts w:ascii="Arial" w:hAnsi="Arial" w:cs="Arial"/>
        </w:rPr>
      </w:pPr>
    </w:p>
    <w:p w14:paraId="00817259" w14:textId="77777777" w:rsidR="003056F7" w:rsidRDefault="003E0D5A" w:rsidP="003056F7">
      <w:pPr>
        <w:pStyle w:val="ListParagraph"/>
        <w:numPr>
          <w:ilvl w:val="0"/>
          <w:numId w:val="1"/>
        </w:numPr>
        <w:autoSpaceDE w:val="0"/>
        <w:autoSpaceDN w:val="0"/>
        <w:adjustRightInd w:val="0"/>
        <w:spacing w:after="0" w:line="240" w:lineRule="auto"/>
        <w:rPr>
          <w:rFonts w:ascii="Arial" w:hAnsi="Arial" w:cs="Arial"/>
        </w:rPr>
      </w:pPr>
      <w:r w:rsidRPr="00E76E83">
        <w:rPr>
          <w:rFonts w:ascii="Arial" w:hAnsi="Arial" w:cs="Arial"/>
        </w:rPr>
        <w:t xml:space="preserve"> </w:t>
      </w:r>
      <w:r w:rsidR="00E76E83" w:rsidRPr="00E76E83">
        <w:rPr>
          <w:rFonts w:ascii="Calibri-Bold" w:hAnsi="Calibri-Bold" w:cs="Calibri-Bold"/>
          <w:b/>
          <w:bCs/>
          <w:sz w:val="24"/>
          <w:szCs w:val="24"/>
        </w:rPr>
        <w:t>COUNTERFEIT PARTS</w:t>
      </w:r>
      <w:r w:rsidR="00E76E83" w:rsidRPr="00E76E83">
        <w:rPr>
          <w:rFonts w:ascii="Calibri-Bold" w:hAnsi="Calibri-Bold" w:cs="Calibri-Bold"/>
          <w:b/>
          <w:bCs/>
          <w:sz w:val="18"/>
          <w:szCs w:val="18"/>
        </w:rPr>
        <w:t xml:space="preserve"> </w:t>
      </w:r>
      <w:r w:rsidR="00E76E83" w:rsidRPr="00E76E83">
        <w:rPr>
          <w:rFonts w:ascii="Arial" w:hAnsi="Arial" w:cs="Arial"/>
        </w:rPr>
        <w:t xml:space="preserve">- </w:t>
      </w:r>
      <w:r w:rsidRPr="00E76E83">
        <w:rPr>
          <w:rFonts w:ascii="Arial" w:hAnsi="Arial" w:cs="Arial"/>
        </w:rPr>
        <w:t>Supplier will procure required materials from ONLY OEMs and / or OEM approved</w:t>
      </w:r>
      <w:r w:rsidR="00E76E83">
        <w:rPr>
          <w:rFonts w:ascii="Arial" w:hAnsi="Arial" w:cs="Arial"/>
        </w:rPr>
        <w:t xml:space="preserve"> </w:t>
      </w:r>
      <w:r w:rsidR="00C507B5" w:rsidRPr="00E76E83">
        <w:rPr>
          <w:rFonts w:ascii="Arial" w:hAnsi="Arial" w:cs="Arial"/>
        </w:rPr>
        <w:t>D</w:t>
      </w:r>
      <w:r w:rsidRPr="00E76E83">
        <w:rPr>
          <w:rFonts w:ascii="Arial" w:hAnsi="Arial" w:cs="Arial"/>
        </w:rPr>
        <w:t>istributors</w:t>
      </w:r>
      <w:r w:rsidR="00C507B5" w:rsidRPr="00E76E83">
        <w:rPr>
          <w:rFonts w:ascii="Arial" w:hAnsi="Arial" w:cs="Arial"/>
        </w:rPr>
        <w:t xml:space="preserve">. Supplier is expected to develop, implement, and maintain effective methods and processes appropriate to their products to minimize the risk of introducing counterfeit parts and materials into deliverable products. </w:t>
      </w:r>
    </w:p>
    <w:p w14:paraId="010C6A39" w14:textId="77777777" w:rsidR="003056F7" w:rsidRDefault="003056F7" w:rsidP="003056F7">
      <w:pPr>
        <w:pStyle w:val="ListParagraph"/>
      </w:pPr>
    </w:p>
    <w:p w14:paraId="661A4C1F" w14:textId="7777AC44" w:rsidR="003056F7" w:rsidRPr="003056F7" w:rsidRDefault="003056F7" w:rsidP="003056F7">
      <w:pPr>
        <w:pStyle w:val="ListParagraph"/>
        <w:numPr>
          <w:ilvl w:val="0"/>
          <w:numId w:val="1"/>
        </w:numPr>
        <w:autoSpaceDE w:val="0"/>
        <w:autoSpaceDN w:val="0"/>
        <w:adjustRightInd w:val="0"/>
        <w:spacing w:after="0" w:line="240" w:lineRule="auto"/>
        <w:rPr>
          <w:rFonts w:ascii="Arial" w:hAnsi="Arial" w:cs="Arial"/>
        </w:rPr>
      </w:pPr>
      <w:r w:rsidRPr="003056F7">
        <w:rPr>
          <w:rFonts w:ascii="Calibri-Bold" w:hAnsi="Calibri-Bold" w:cs="Calibri-Bold"/>
          <w:b/>
          <w:bCs/>
          <w:sz w:val="24"/>
          <w:szCs w:val="24"/>
        </w:rPr>
        <w:t>First Article Inspection</w:t>
      </w:r>
      <w:r>
        <w:t xml:space="preserve">: </w:t>
      </w:r>
      <w:r w:rsidRPr="003056F7">
        <w:rPr>
          <w:rFonts w:ascii="Arial" w:hAnsi="Arial" w:cs="Arial"/>
        </w:rPr>
        <w:t xml:space="preserve">Supplier shall perform a First Article Inspection (FAI) on Buyer controlled drawings and specifications in accordance with AS9102 latest revision or a PEC approved First Article Inspection Process, if one of the following conditions apply: </w:t>
      </w:r>
    </w:p>
    <w:p w14:paraId="19E729F0" w14:textId="77777777" w:rsidR="003056F7" w:rsidRPr="003056F7" w:rsidRDefault="003056F7" w:rsidP="003056F7">
      <w:pPr>
        <w:pStyle w:val="ListParagraph"/>
        <w:numPr>
          <w:ilvl w:val="0"/>
          <w:numId w:val="3"/>
        </w:numPr>
        <w:spacing w:after="0" w:line="256" w:lineRule="auto"/>
        <w:rPr>
          <w:rFonts w:ascii="Arial" w:hAnsi="Arial" w:cs="Arial"/>
        </w:rPr>
      </w:pPr>
      <w:r w:rsidRPr="003056F7">
        <w:rPr>
          <w:rFonts w:ascii="Arial" w:hAnsi="Arial" w:cs="Arial"/>
        </w:rPr>
        <w:t xml:space="preserve">First time submission (part or new supplier); </w:t>
      </w:r>
    </w:p>
    <w:p w14:paraId="5440AC82" w14:textId="77777777" w:rsidR="003056F7" w:rsidRPr="003056F7" w:rsidRDefault="003056F7" w:rsidP="003056F7">
      <w:pPr>
        <w:pStyle w:val="ListParagraph"/>
        <w:numPr>
          <w:ilvl w:val="0"/>
          <w:numId w:val="3"/>
        </w:numPr>
        <w:spacing w:after="0" w:line="256" w:lineRule="auto"/>
        <w:rPr>
          <w:rFonts w:ascii="Arial" w:hAnsi="Arial" w:cs="Arial"/>
        </w:rPr>
      </w:pPr>
      <w:r w:rsidRPr="003056F7">
        <w:rPr>
          <w:rFonts w:ascii="Arial" w:hAnsi="Arial" w:cs="Arial"/>
        </w:rPr>
        <w:t>Revision change affecting form, fit, or function.</w:t>
      </w:r>
    </w:p>
    <w:p w14:paraId="5026ECA3" w14:textId="77777777" w:rsidR="003056F7" w:rsidRPr="003056F7" w:rsidRDefault="003056F7" w:rsidP="003056F7">
      <w:pPr>
        <w:pStyle w:val="ListParagraph"/>
        <w:numPr>
          <w:ilvl w:val="0"/>
          <w:numId w:val="3"/>
        </w:numPr>
        <w:spacing w:after="0" w:line="256" w:lineRule="auto"/>
        <w:rPr>
          <w:rFonts w:ascii="Arial" w:hAnsi="Arial" w:cs="Arial"/>
        </w:rPr>
      </w:pPr>
      <w:r w:rsidRPr="003056F7">
        <w:rPr>
          <w:rFonts w:ascii="Arial" w:hAnsi="Arial" w:cs="Arial"/>
        </w:rPr>
        <w:t xml:space="preserve">A process change used to manufacture the part. </w:t>
      </w:r>
    </w:p>
    <w:p w14:paraId="00511B43" w14:textId="77777777" w:rsidR="003056F7" w:rsidRPr="003056F7" w:rsidRDefault="003056F7" w:rsidP="003056F7">
      <w:pPr>
        <w:pStyle w:val="ListParagraph"/>
        <w:numPr>
          <w:ilvl w:val="0"/>
          <w:numId w:val="3"/>
        </w:numPr>
        <w:spacing w:after="0" w:line="256" w:lineRule="auto"/>
        <w:rPr>
          <w:rFonts w:ascii="Arial" w:hAnsi="Arial" w:cs="Arial"/>
        </w:rPr>
      </w:pPr>
      <w:r w:rsidRPr="003056F7">
        <w:rPr>
          <w:rFonts w:ascii="Arial" w:hAnsi="Arial" w:cs="Arial"/>
        </w:rPr>
        <w:t>Change in manufacturing location (facility).</w:t>
      </w:r>
    </w:p>
    <w:p w14:paraId="428F77FC" w14:textId="77777777" w:rsidR="003056F7" w:rsidRPr="003056F7" w:rsidRDefault="003056F7" w:rsidP="003056F7">
      <w:pPr>
        <w:pStyle w:val="ListParagraph"/>
        <w:numPr>
          <w:ilvl w:val="0"/>
          <w:numId w:val="3"/>
        </w:numPr>
        <w:spacing w:after="0" w:line="256" w:lineRule="auto"/>
        <w:rPr>
          <w:rFonts w:ascii="Arial" w:hAnsi="Arial" w:cs="Arial"/>
        </w:rPr>
      </w:pPr>
      <w:r w:rsidRPr="003056F7">
        <w:rPr>
          <w:rFonts w:ascii="Arial" w:hAnsi="Arial" w:cs="Arial"/>
        </w:rPr>
        <w:t xml:space="preserve">24 months or longer have passed since the supplier has last produced part. </w:t>
      </w:r>
    </w:p>
    <w:p w14:paraId="14FAE38E" w14:textId="77777777" w:rsidR="003056F7" w:rsidRPr="003056F7" w:rsidRDefault="003056F7" w:rsidP="003056F7">
      <w:pPr>
        <w:pStyle w:val="ListParagraph"/>
        <w:numPr>
          <w:ilvl w:val="0"/>
          <w:numId w:val="3"/>
        </w:numPr>
        <w:spacing w:after="160" w:line="256" w:lineRule="auto"/>
        <w:rPr>
          <w:rFonts w:ascii="Arial" w:hAnsi="Arial" w:cs="Arial"/>
        </w:rPr>
      </w:pPr>
      <w:r w:rsidRPr="003056F7">
        <w:rPr>
          <w:rFonts w:ascii="Arial" w:hAnsi="Arial" w:cs="Arial"/>
        </w:rPr>
        <w:t xml:space="preserve">A special request by PEC and called out separately on the PO. </w:t>
      </w:r>
    </w:p>
    <w:p w14:paraId="77F87AC0" w14:textId="77777777" w:rsidR="003056F7" w:rsidRPr="003056F7" w:rsidRDefault="003056F7" w:rsidP="003056F7">
      <w:pPr>
        <w:rPr>
          <w:rFonts w:ascii="Arial" w:hAnsi="Arial" w:cs="Arial"/>
        </w:rPr>
      </w:pPr>
      <w:r w:rsidRPr="003056F7">
        <w:rPr>
          <w:rFonts w:ascii="Arial" w:hAnsi="Arial" w:cs="Arial"/>
        </w:rPr>
        <w:t>All of Supplier’s actual inspection/test data for the specified item shall be submitted by the Supplier to PEC on a suitable form.</w:t>
      </w:r>
    </w:p>
    <w:p w14:paraId="128A127C" w14:textId="77777777" w:rsidR="003056F7" w:rsidRPr="003056F7" w:rsidRDefault="003056F7" w:rsidP="003056F7">
      <w:pPr>
        <w:rPr>
          <w:rFonts w:ascii="Arial" w:hAnsi="Arial" w:cs="Arial"/>
        </w:rPr>
      </w:pPr>
      <w:r w:rsidRPr="003056F7">
        <w:rPr>
          <w:rFonts w:ascii="Arial" w:hAnsi="Arial" w:cs="Arial"/>
        </w:rPr>
        <w:t xml:space="preserve">As applicable, the data shall include the following information: </w:t>
      </w:r>
    </w:p>
    <w:p w14:paraId="55F3E6E7" w14:textId="77777777" w:rsidR="003056F7" w:rsidRPr="003056F7" w:rsidRDefault="003056F7" w:rsidP="003056F7">
      <w:pPr>
        <w:pStyle w:val="ListParagraph"/>
        <w:numPr>
          <w:ilvl w:val="0"/>
          <w:numId w:val="3"/>
        </w:numPr>
        <w:spacing w:after="0" w:line="256" w:lineRule="auto"/>
        <w:rPr>
          <w:rFonts w:ascii="Arial" w:hAnsi="Arial" w:cs="Arial"/>
        </w:rPr>
      </w:pPr>
      <w:r w:rsidRPr="003056F7">
        <w:rPr>
          <w:rFonts w:ascii="Arial" w:hAnsi="Arial" w:cs="Arial"/>
        </w:rPr>
        <w:t xml:space="preserve">Part Number </w:t>
      </w:r>
    </w:p>
    <w:p w14:paraId="08EE0D2E" w14:textId="77777777" w:rsidR="003056F7" w:rsidRPr="003056F7" w:rsidRDefault="003056F7" w:rsidP="003056F7">
      <w:pPr>
        <w:pStyle w:val="ListParagraph"/>
        <w:numPr>
          <w:ilvl w:val="0"/>
          <w:numId w:val="3"/>
        </w:numPr>
        <w:spacing w:after="0" w:line="256" w:lineRule="auto"/>
        <w:rPr>
          <w:rFonts w:ascii="Arial" w:hAnsi="Arial" w:cs="Arial"/>
        </w:rPr>
      </w:pPr>
      <w:r w:rsidRPr="003056F7">
        <w:rPr>
          <w:rFonts w:ascii="Arial" w:hAnsi="Arial" w:cs="Arial"/>
        </w:rPr>
        <w:t xml:space="preserve">Serial Number </w:t>
      </w:r>
    </w:p>
    <w:p w14:paraId="2F7C4859" w14:textId="77777777" w:rsidR="003056F7" w:rsidRPr="003056F7" w:rsidRDefault="003056F7" w:rsidP="003056F7">
      <w:pPr>
        <w:pStyle w:val="ListParagraph"/>
        <w:numPr>
          <w:ilvl w:val="0"/>
          <w:numId w:val="3"/>
        </w:numPr>
        <w:spacing w:after="0" w:line="256" w:lineRule="auto"/>
        <w:rPr>
          <w:rFonts w:ascii="Arial" w:hAnsi="Arial" w:cs="Arial"/>
        </w:rPr>
      </w:pPr>
      <w:r w:rsidRPr="003056F7">
        <w:rPr>
          <w:rFonts w:ascii="Arial" w:hAnsi="Arial" w:cs="Arial"/>
        </w:rPr>
        <w:t xml:space="preserve">Quantity of parts </w:t>
      </w:r>
    </w:p>
    <w:p w14:paraId="4DF03F5F" w14:textId="77777777" w:rsidR="003056F7" w:rsidRPr="003056F7" w:rsidRDefault="003056F7" w:rsidP="003056F7">
      <w:pPr>
        <w:pStyle w:val="ListParagraph"/>
        <w:numPr>
          <w:ilvl w:val="0"/>
          <w:numId w:val="3"/>
        </w:numPr>
        <w:spacing w:after="0" w:line="256" w:lineRule="auto"/>
        <w:rPr>
          <w:rFonts w:ascii="Arial" w:hAnsi="Arial" w:cs="Arial"/>
        </w:rPr>
      </w:pPr>
      <w:r w:rsidRPr="003056F7">
        <w:rPr>
          <w:rFonts w:ascii="Arial" w:hAnsi="Arial" w:cs="Arial"/>
        </w:rPr>
        <w:t xml:space="preserve">Identification of each characteristic inspected/tested. </w:t>
      </w:r>
    </w:p>
    <w:p w14:paraId="14BBEC77" w14:textId="77777777" w:rsidR="003056F7" w:rsidRPr="003056F7" w:rsidRDefault="003056F7" w:rsidP="003056F7">
      <w:pPr>
        <w:pStyle w:val="ListParagraph"/>
        <w:numPr>
          <w:ilvl w:val="0"/>
          <w:numId w:val="3"/>
        </w:numPr>
        <w:spacing w:after="0" w:line="256" w:lineRule="auto"/>
        <w:rPr>
          <w:rFonts w:ascii="Arial" w:hAnsi="Arial" w:cs="Arial"/>
        </w:rPr>
      </w:pPr>
      <w:r w:rsidRPr="003056F7">
        <w:rPr>
          <w:rFonts w:ascii="Arial" w:hAnsi="Arial" w:cs="Arial"/>
        </w:rPr>
        <w:t xml:space="preserve">A ballooned drawing shall accompany the report to identify the notes/characteristics inspected/tested. </w:t>
      </w:r>
    </w:p>
    <w:p w14:paraId="086B599D" w14:textId="77777777" w:rsidR="003056F7" w:rsidRPr="003056F7" w:rsidRDefault="003056F7" w:rsidP="003056F7">
      <w:pPr>
        <w:pStyle w:val="ListParagraph"/>
        <w:numPr>
          <w:ilvl w:val="0"/>
          <w:numId w:val="3"/>
        </w:numPr>
        <w:spacing w:after="0" w:line="256" w:lineRule="auto"/>
        <w:rPr>
          <w:rFonts w:ascii="Arial" w:hAnsi="Arial" w:cs="Arial"/>
        </w:rPr>
      </w:pPr>
      <w:r w:rsidRPr="003056F7">
        <w:rPr>
          <w:rFonts w:ascii="Arial" w:hAnsi="Arial" w:cs="Arial"/>
        </w:rPr>
        <w:t xml:space="preserve">Actual Inspection/test results </w:t>
      </w:r>
    </w:p>
    <w:p w14:paraId="1959A159" w14:textId="77777777" w:rsidR="003056F7" w:rsidRPr="003056F7" w:rsidRDefault="003056F7" w:rsidP="003056F7">
      <w:pPr>
        <w:pStyle w:val="ListParagraph"/>
        <w:numPr>
          <w:ilvl w:val="0"/>
          <w:numId w:val="3"/>
        </w:numPr>
        <w:spacing w:after="0" w:line="256" w:lineRule="auto"/>
        <w:rPr>
          <w:rFonts w:ascii="Arial" w:hAnsi="Arial" w:cs="Arial"/>
        </w:rPr>
      </w:pPr>
      <w:r w:rsidRPr="003056F7">
        <w:rPr>
          <w:rFonts w:ascii="Arial" w:hAnsi="Arial" w:cs="Arial"/>
        </w:rPr>
        <w:t xml:space="preserve">Date of inspection/test </w:t>
      </w:r>
    </w:p>
    <w:p w14:paraId="1E8F877C" w14:textId="77777777" w:rsidR="003056F7" w:rsidRPr="003056F7" w:rsidRDefault="003056F7" w:rsidP="003056F7">
      <w:pPr>
        <w:pStyle w:val="ListParagraph"/>
        <w:numPr>
          <w:ilvl w:val="0"/>
          <w:numId w:val="3"/>
        </w:numPr>
        <w:spacing w:after="0" w:line="256" w:lineRule="auto"/>
        <w:rPr>
          <w:rFonts w:ascii="Arial" w:hAnsi="Arial" w:cs="Arial"/>
        </w:rPr>
      </w:pPr>
      <w:r w:rsidRPr="003056F7">
        <w:rPr>
          <w:rFonts w:ascii="Arial" w:hAnsi="Arial" w:cs="Arial"/>
        </w:rPr>
        <w:lastRenderedPageBreak/>
        <w:t xml:space="preserve">Inspector’s signature, stamp or initials (electronic or digital signatures are acceptable) </w:t>
      </w:r>
    </w:p>
    <w:p w14:paraId="034D63B6" w14:textId="77777777" w:rsidR="003056F7" w:rsidRPr="003056F7" w:rsidRDefault="003056F7" w:rsidP="003056F7">
      <w:pPr>
        <w:pStyle w:val="ListParagraph"/>
        <w:numPr>
          <w:ilvl w:val="0"/>
          <w:numId w:val="3"/>
        </w:numPr>
        <w:spacing w:after="0" w:line="256" w:lineRule="auto"/>
        <w:rPr>
          <w:rFonts w:ascii="Arial" w:hAnsi="Arial" w:cs="Arial"/>
        </w:rPr>
      </w:pPr>
      <w:r w:rsidRPr="003056F7">
        <w:rPr>
          <w:rFonts w:ascii="Arial" w:hAnsi="Arial" w:cs="Arial"/>
        </w:rPr>
        <w:t>Indication of First Piece (when applicable)</w:t>
      </w:r>
    </w:p>
    <w:p w14:paraId="4AF6F16B" w14:textId="77777777" w:rsidR="003056F7" w:rsidRPr="003056F7" w:rsidRDefault="003056F7" w:rsidP="003056F7">
      <w:pPr>
        <w:rPr>
          <w:rFonts w:ascii="Arial" w:hAnsi="Arial" w:cs="Arial"/>
        </w:rPr>
      </w:pPr>
    </w:p>
    <w:p w14:paraId="7E986778" w14:textId="77777777" w:rsidR="003056F7" w:rsidRPr="003056F7" w:rsidRDefault="003056F7" w:rsidP="003056F7">
      <w:pPr>
        <w:rPr>
          <w:rFonts w:ascii="Arial" w:hAnsi="Arial" w:cs="Arial"/>
        </w:rPr>
      </w:pPr>
      <w:r w:rsidRPr="003056F7">
        <w:rPr>
          <w:rFonts w:ascii="Arial" w:hAnsi="Arial" w:cs="Arial"/>
        </w:rPr>
        <w:t xml:space="preserve">If the purchase order line item specifies a buyer or seller designed product that has standard catalog commercial-off-the shelf hardware included at the subassembly levels, FAI is NOT required for the standard catalog or Commercial-Off-The-Shelf (COTS) parts/assemblies. All first article inspections performed by the seller will be accompanied with a First Article Inspection Report (FAIR) and all other approved documentation showing conformance to the contract, purchase order, drawing, or performance requirements specified by PEC. </w:t>
      </w:r>
    </w:p>
    <w:p w14:paraId="53A27599" w14:textId="1A865F0D" w:rsidR="003056F7" w:rsidRDefault="003056F7" w:rsidP="003056F7">
      <w:pPr>
        <w:rPr>
          <w:rFonts w:ascii="Arial" w:hAnsi="Arial" w:cs="Arial"/>
        </w:rPr>
      </w:pPr>
      <w:r w:rsidRPr="003056F7">
        <w:rPr>
          <w:rFonts w:ascii="Arial" w:hAnsi="Arial" w:cs="Arial"/>
        </w:rPr>
        <w:t>Note: This clause does not apply to purchase order lines that specify COTS Items.</w:t>
      </w:r>
    </w:p>
    <w:p w14:paraId="63383488" w14:textId="77777777" w:rsidR="00A07E79" w:rsidRPr="00A07E79" w:rsidRDefault="00A07E79" w:rsidP="00A07E79">
      <w:pPr>
        <w:rPr>
          <w:rFonts w:ascii="Arial" w:hAnsi="Arial" w:cs="Arial"/>
        </w:rPr>
      </w:pPr>
    </w:p>
    <w:p w14:paraId="17E254E1" w14:textId="77777777" w:rsidR="00A07E79" w:rsidRPr="00A07E79" w:rsidRDefault="00A07E79" w:rsidP="00A07E79">
      <w:pPr>
        <w:rPr>
          <w:rFonts w:ascii="Arial" w:hAnsi="Arial" w:cs="Arial"/>
        </w:rPr>
      </w:pPr>
    </w:p>
    <w:p w14:paraId="644F59DB" w14:textId="77777777" w:rsidR="00A07E79" w:rsidRPr="00A07E79" w:rsidRDefault="00A07E79" w:rsidP="00A07E79">
      <w:pPr>
        <w:rPr>
          <w:rFonts w:ascii="Arial" w:hAnsi="Arial" w:cs="Arial"/>
        </w:rPr>
      </w:pPr>
    </w:p>
    <w:p w14:paraId="04052D77" w14:textId="77777777" w:rsidR="00A07E79" w:rsidRPr="00A07E79" w:rsidRDefault="00A07E79" w:rsidP="00A07E79">
      <w:pPr>
        <w:rPr>
          <w:rFonts w:ascii="Arial" w:hAnsi="Arial" w:cs="Arial"/>
        </w:rPr>
      </w:pPr>
    </w:p>
    <w:p w14:paraId="0CF79490" w14:textId="77777777" w:rsidR="00A07E79" w:rsidRPr="00A07E79" w:rsidRDefault="00A07E79" w:rsidP="00A07E79">
      <w:pPr>
        <w:rPr>
          <w:rFonts w:ascii="Arial" w:hAnsi="Arial" w:cs="Arial"/>
        </w:rPr>
      </w:pPr>
    </w:p>
    <w:p w14:paraId="72B5B4B0" w14:textId="77777777" w:rsidR="00A07E79" w:rsidRPr="00A07E79" w:rsidRDefault="00A07E79" w:rsidP="00A07E79">
      <w:pPr>
        <w:rPr>
          <w:rFonts w:ascii="Arial" w:hAnsi="Arial" w:cs="Arial"/>
        </w:rPr>
      </w:pPr>
    </w:p>
    <w:p w14:paraId="4F011AEF" w14:textId="77777777" w:rsidR="00A07E79" w:rsidRPr="00A07E79" w:rsidRDefault="00A07E79" w:rsidP="00A07E79">
      <w:pPr>
        <w:rPr>
          <w:rFonts w:ascii="Arial" w:hAnsi="Arial" w:cs="Arial"/>
        </w:rPr>
      </w:pPr>
    </w:p>
    <w:p w14:paraId="73E00EC3" w14:textId="77777777" w:rsidR="00A07E79" w:rsidRPr="00A07E79" w:rsidRDefault="00A07E79" w:rsidP="00A07E79">
      <w:pPr>
        <w:rPr>
          <w:rFonts w:ascii="Arial" w:hAnsi="Arial" w:cs="Arial"/>
        </w:rPr>
      </w:pPr>
    </w:p>
    <w:p w14:paraId="13EB7874" w14:textId="77777777" w:rsidR="00A07E79" w:rsidRPr="00A07E79" w:rsidRDefault="00A07E79" w:rsidP="00A07E79">
      <w:pPr>
        <w:rPr>
          <w:rFonts w:ascii="Arial" w:hAnsi="Arial" w:cs="Arial"/>
        </w:rPr>
      </w:pPr>
    </w:p>
    <w:p w14:paraId="72DF7315" w14:textId="77777777" w:rsidR="00A07E79" w:rsidRPr="00A07E79" w:rsidRDefault="00A07E79" w:rsidP="00A07E79">
      <w:pPr>
        <w:rPr>
          <w:rFonts w:ascii="Arial" w:hAnsi="Arial" w:cs="Arial"/>
        </w:rPr>
      </w:pPr>
    </w:p>
    <w:p w14:paraId="47A7A9C1" w14:textId="77777777" w:rsidR="00A07E79" w:rsidRPr="00A07E79" w:rsidRDefault="00A07E79" w:rsidP="00A07E79">
      <w:pPr>
        <w:rPr>
          <w:rFonts w:ascii="Arial" w:hAnsi="Arial" w:cs="Arial"/>
        </w:rPr>
      </w:pPr>
    </w:p>
    <w:p w14:paraId="4B7DECE0" w14:textId="77777777" w:rsidR="00A07E79" w:rsidRPr="00A07E79" w:rsidRDefault="00A07E79" w:rsidP="00A07E79">
      <w:pPr>
        <w:rPr>
          <w:rFonts w:ascii="Arial" w:hAnsi="Arial" w:cs="Arial"/>
        </w:rPr>
      </w:pPr>
    </w:p>
    <w:p w14:paraId="2FA37E04" w14:textId="77777777" w:rsidR="00A07E79" w:rsidRPr="00A07E79" w:rsidRDefault="00A07E79" w:rsidP="00A07E79">
      <w:pPr>
        <w:rPr>
          <w:rFonts w:ascii="Arial" w:hAnsi="Arial" w:cs="Arial"/>
        </w:rPr>
      </w:pPr>
    </w:p>
    <w:p w14:paraId="0A2ED268" w14:textId="77777777" w:rsidR="00A07E79" w:rsidRPr="00A07E79" w:rsidRDefault="00A07E79" w:rsidP="00A07E79">
      <w:pPr>
        <w:rPr>
          <w:rFonts w:ascii="Arial" w:hAnsi="Arial" w:cs="Arial"/>
        </w:rPr>
      </w:pPr>
    </w:p>
    <w:p w14:paraId="651CDB5A" w14:textId="77777777" w:rsidR="00A07E79" w:rsidRPr="00A07E79" w:rsidRDefault="00A07E79" w:rsidP="00A07E79">
      <w:pPr>
        <w:rPr>
          <w:rFonts w:ascii="Arial" w:hAnsi="Arial" w:cs="Arial"/>
        </w:rPr>
      </w:pPr>
    </w:p>
    <w:p w14:paraId="780ECDEA" w14:textId="77777777" w:rsidR="00A07E79" w:rsidRPr="00A07E79" w:rsidRDefault="00A07E79" w:rsidP="00A07E79">
      <w:pPr>
        <w:rPr>
          <w:rFonts w:ascii="Arial" w:hAnsi="Arial" w:cs="Arial"/>
        </w:rPr>
      </w:pPr>
    </w:p>
    <w:p w14:paraId="40655E3F" w14:textId="77777777" w:rsidR="00A07E79" w:rsidRDefault="00A07E79" w:rsidP="00A07E79">
      <w:pPr>
        <w:rPr>
          <w:rFonts w:ascii="Arial" w:hAnsi="Arial" w:cs="Arial"/>
        </w:rPr>
      </w:pPr>
    </w:p>
    <w:sectPr w:rsidR="00A07E79" w:rsidSect="00544CA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2B781" w14:textId="77777777" w:rsidR="00037A84" w:rsidRDefault="00037A84" w:rsidP="0013650C">
      <w:pPr>
        <w:spacing w:after="0" w:line="240" w:lineRule="auto"/>
      </w:pPr>
      <w:r>
        <w:separator/>
      </w:r>
    </w:p>
  </w:endnote>
  <w:endnote w:type="continuationSeparator" w:id="0">
    <w:p w14:paraId="09CA9066" w14:textId="77777777" w:rsidR="00037A84" w:rsidRDefault="00037A84" w:rsidP="0013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50E9C" w14:textId="77777777" w:rsidR="00A07E79" w:rsidRDefault="00A07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CDF92" w14:textId="77777777" w:rsidR="00A07E79" w:rsidRDefault="00A07E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D476" w14:textId="77777777" w:rsidR="00A07E79" w:rsidRDefault="00A07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451A0" w14:textId="77777777" w:rsidR="00037A84" w:rsidRDefault="00037A84" w:rsidP="0013650C">
      <w:pPr>
        <w:spacing w:after="0" w:line="240" w:lineRule="auto"/>
      </w:pPr>
      <w:r>
        <w:separator/>
      </w:r>
    </w:p>
  </w:footnote>
  <w:footnote w:type="continuationSeparator" w:id="0">
    <w:p w14:paraId="12371339" w14:textId="77777777" w:rsidR="00037A84" w:rsidRDefault="00037A84" w:rsidP="00136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9CBEC" w14:textId="4EEAC53C" w:rsidR="00A07E79" w:rsidRDefault="00A07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87100" w14:textId="1F9D5C5A" w:rsidR="00AE4DF6" w:rsidRPr="00AE4DF6" w:rsidRDefault="003056F7" w:rsidP="003056F7">
    <w:pPr>
      <w:pStyle w:val="Header"/>
      <w:rPr>
        <w:color w:val="FF0000"/>
        <w:sz w:val="36"/>
        <w:szCs w:val="36"/>
      </w:rPr>
    </w:pPr>
    <w:r>
      <w:rPr>
        <w:noProof/>
      </w:rPr>
      <mc:AlternateContent>
        <mc:Choice Requires="wps">
          <w:drawing>
            <wp:anchor distT="0" distB="0" distL="114300" distR="114300" simplePos="0" relativeHeight="251665408" behindDoc="0" locked="0" layoutInCell="1" allowOverlap="1" wp14:anchorId="272E7081" wp14:editId="1ECF752E">
              <wp:simplePos x="0" y="0"/>
              <wp:positionH relativeFrom="column">
                <wp:posOffset>5875020</wp:posOffset>
              </wp:positionH>
              <wp:positionV relativeFrom="paragraph">
                <wp:posOffset>14605</wp:posOffset>
              </wp:positionV>
              <wp:extent cx="871220" cy="436245"/>
              <wp:effectExtent l="9525" t="6985" r="508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436245"/>
                      </a:xfrm>
                      <a:prstGeom prst="rect">
                        <a:avLst/>
                      </a:prstGeom>
                      <a:solidFill>
                        <a:srgbClr val="FFFFFF"/>
                      </a:solidFill>
                      <a:ln w="9525">
                        <a:solidFill>
                          <a:srgbClr val="000000"/>
                        </a:solidFill>
                        <a:miter lim="800000"/>
                        <a:headEnd/>
                        <a:tailEnd/>
                      </a:ln>
                    </wps:spPr>
                    <wps:txbx>
                      <w:txbxContent>
                        <w:p w14:paraId="14E49D59" w14:textId="5D611BE6" w:rsidR="003056F7" w:rsidRDefault="00574E46" w:rsidP="003056F7">
                          <w:pPr>
                            <w:spacing w:after="0"/>
                          </w:pPr>
                          <w:r>
                            <w:t>D-</w:t>
                          </w:r>
                          <w:r w:rsidR="003056F7">
                            <w:t>059</w:t>
                          </w:r>
                        </w:p>
                        <w:p w14:paraId="21752A0A" w14:textId="31DDFFF3" w:rsidR="003056F7" w:rsidRDefault="002E388C" w:rsidP="003056F7">
                          <w:pPr>
                            <w:spacing w:after="0"/>
                          </w:pPr>
                          <w:r>
                            <w:t>2</w:t>
                          </w:r>
                          <w:r w:rsidR="00B5269F">
                            <w:t>-</w:t>
                          </w:r>
                          <w:r>
                            <w:t>28</w:t>
                          </w:r>
                          <w:r w:rsidR="00B5269F">
                            <w:t>-202</w:t>
                          </w:r>
                          <w:r w:rsidR="002129FD">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E7081" id="_x0000_t202" coordsize="21600,21600" o:spt="202" path="m,l,21600r21600,l21600,xe">
              <v:stroke joinstyle="miter"/>
              <v:path gradientshapeok="t" o:connecttype="rect"/>
            </v:shapetype>
            <v:shape id="Text Box 2" o:spid="_x0000_s1026" type="#_x0000_t202" style="position:absolute;margin-left:462.6pt;margin-top:1.15pt;width:68.6pt;height:3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">
              <v:textbox>
                <w:txbxContent>
                  <w:p w14:paraId="14E49D59" w14:textId="5D611BE6" w:rsidR="003056F7" w:rsidRDefault="00574E46" w:rsidP="003056F7">
                    <w:pPr>
                      <w:spacing w:after="0"/>
                    </w:pPr>
                    <w:r>
                      <w:t>D-</w:t>
                    </w:r>
                    <w:r w:rsidR="003056F7">
                      <w:t>059</w:t>
                    </w:r>
                  </w:p>
                  <w:p w14:paraId="21752A0A" w14:textId="31DDFFF3" w:rsidR="003056F7" w:rsidRDefault="002E388C" w:rsidP="003056F7">
                    <w:pPr>
                      <w:spacing w:after="0"/>
                    </w:pPr>
                    <w:r>
                      <w:t>2</w:t>
                    </w:r>
                    <w:r w:rsidR="00B5269F">
                      <w:t>-</w:t>
                    </w:r>
                    <w:r>
                      <w:t>28</w:t>
                    </w:r>
                    <w:r w:rsidR="00B5269F">
                      <w:t>-202</w:t>
                    </w:r>
                    <w:r w:rsidR="002129FD">
                      <w:t>3</w:t>
                    </w:r>
                  </w:p>
                </w:txbxContent>
              </v:textbox>
            </v:shape>
          </w:pict>
        </mc:Fallback>
      </mc:AlternateContent>
    </w:r>
    <w:r>
      <w:rPr>
        <w:noProof/>
        <w:color w:val="FF0000"/>
        <w:sz w:val="36"/>
        <w:szCs w:val="36"/>
      </w:rPr>
      <w:drawing>
        <wp:inline distT="0" distB="0" distL="0" distR="0" wp14:anchorId="3903D479" wp14:editId="271591B6">
          <wp:extent cx="1143000" cy="68335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406" cy="700940"/>
                  </a:xfrm>
                  <a:prstGeom prst="rect">
                    <a:avLst/>
                  </a:prstGeom>
                  <a:noFill/>
                  <a:ln>
                    <a:noFill/>
                  </a:ln>
                </pic:spPr>
              </pic:pic>
            </a:graphicData>
          </a:graphic>
        </wp:inline>
      </w:drawing>
    </w:r>
    <w:r w:rsidRPr="003056F7">
      <w:rPr>
        <w:b/>
        <w:sz w:val="40"/>
        <w:szCs w:val="40"/>
      </w:rPr>
      <w:t xml:space="preserve"> </w:t>
    </w:r>
    <w:r>
      <w:rPr>
        <w:b/>
        <w:sz w:val="40"/>
        <w:szCs w:val="40"/>
      </w:rPr>
      <w:t xml:space="preserve">     </w:t>
    </w:r>
    <w:r w:rsidRPr="003056F7">
      <w:rPr>
        <w:b/>
        <w:sz w:val="52"/>
        <w:szCs w:val="52"/>
      </w:rPr>
      <w:t>General Terms and Conditions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A9E20" w14:textId="4C5AB551" w:rsidR="00A07E79" w:rsidRDefault="00A07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62310"/>
    <w:multiLevelType w:val="hybridMultilevel"/>
    <w:tmpl w:val="9DA89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2E52C4"/>
    <w:multiLevelType w:val="hybridMultilevel"/>
    <w:tmpl w:val="F43C3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2450DC"/>
    <w:multiLevelType w:val="hybridMultilevel"/>
    <w:tmpl w:val="396C373E"/>
    <w:lvl w:ilvl="0" w:tplc="7E3AD8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314138">
    <w:abstractNumId w:val="0"/>
  </w:num>
  <w:num w:numId="2" w16cid:durableId="197813966">
    <w:abstractNumId w:val="2"/>
  </w:num>
  <w:num w:numId="3" w16cid:durableId="1062562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70"/>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18"/>
    <w:rsid w:val="00017D8F"/>
    <w:rsid w:val="000305AD"/>
    <w:rsid w:val="00031ADE"/>
    <w:rsid w:val="00035255"/>
    <w:rsid w:val="00037A84"/>
    <w:rsid w:val="00051084"/>
    <w:rsid w:val="000604C9"/>
    <w:rsid w:val="00060EB1"/>
    <w:rsid w:val="00092864"/>
    <w:rsid w:val="000A0FF8"/>
    <w:rsid w:val="000B7E0F"/>
    <w:rsid w:val="000D4725"/>
    <w:rsid w:val="00102B3A"/>
    <w:rsid w:val="0013650C"/>
    <w:rsid w:val="00142D4E"/>
    <w:rsid w:val="00150751"/>
    <w:rsid w:val="0015291E"/>
    <w:rsid w:val="00152A97"/>
    <w:rsid w:val="00197215"/>
    <w:rsid w:val="001B2268"/>
    <w:rsid w:val="001F2C7E"/>
    <w:rsid w:val="002129FD"/>
    <w:rsid w:val="002140A9"/>
    <w:rsid w:val="002467EE"/>
    <w:rsid w:val="0026008F"/>
    <w:rsid w:val="00272516"/>
    <w:rsid w:val="00273D79"/>
    <w:rsid w:val="002C1859"/>
    <w:rsid w:val="002E388C"/>
    <w:rsid w:val="002F3AD5"/>
    <w:rsid w:val="003056F7"/>
    <w:rsid w:val="00326120"/>
    <w:rsid w:val="003431E9"/>
    <w:rsid w:val="00355F03"/>
    <w:rsid w:val="0037148B"/>
    <w:rsid w:val="00380E94"/>
    <w:rsid w:val="00390F1D"/>
    <w:rsid w:val="003D095E"/>
    <w:rsid w:val="003E0D5A"/>
    <w:rsid w:val="003E626E"/>
    <w:rsid w:val="004635A3"/>
    <w:rsid w:val="00470E97"/>
    <w:rsid w:val="004760E7"/>
    <w:rsid w:val="004C437E"/>
    <w:rsid w:val="004D4628"/>
    <w:rsid w:val="00512117"/>
    <w:rsid w:val="00514B64"/>
    <w:rsid w:val="00541818"/>
    <w:rsid w:val="00544CA0"/>
    <w:rsid w:val="0054504A"/>
    <w:rsid w:val="00574E46"/>
    <w:rsid w:val="005761E3"/>
    <w:rsid w:val="005803CC"/>
    <w:rsid w:val="00587446"/>
    <w:rsid w:val="005906A7"/>
    <w:rsid w:val="005B3680"/>
    <w:rsid w:val="005D21AD"/>
    <w:rsid w:val="006041EE"/>
    <w:rsid w:val="00605318"/>
    <w:rsid w:val="00630C68"/>
    <w:rsid w:val="00662531"/>
    <w:rsid w:val="00672F42"/>
    <w:rsid w:val="00707EB2"/>
    <w:rsid w:val="00731E06"/>
    <w:rsid w:val="00732DD3"/>
    <w:rsid w:val="00742D2D"/>
    <w:rsid w:val="00745ADB"/>
    <w:rsid w:val="007836AD"/>
    <w:rsid w:val="007D0367"/>
    <w:rsid w:val="007D31B9"/>
    <w:rsid w:val="007E1FA5"/>
    <w:rsid w:val="007F22C6"/>
    <w:rsid w:val="00820A06"/>
    <w:rsid w:val="008343C3"/>
    <w:rsid w:val="00843CB1"/>
    <w:rsid w:val="0084423A"/>
    <w:rsid w:val="00845C3A"/>
    <w:rsid w:val="00853B23"/>
    <w:rsid w:val="008C7069"/>
    <w:rsid w:val="009407C1"/>
    <w:rsid w:val="00947D9A"/>
    <w:rsid w:val="00973968"/>
    <w:rsid w:val="009844E3"/>
    <w:rsid w:val="009B482A"/>
    <w:rsid w:val="009D5B26"/>
    <w:rsid w:val="00A07E79"/>
    <w:rsid w:val="00A83801"/>
    <w:rsid w:val="00AB2430"/>
    <w:rsid w:val="00AB5683"/>
    <w:rsid w:val="00AE4DF6"/>
    <w:rsid w:val="00AF6528"/>
    <w:rsid w:val="00B12F60"/>
    <w:rsid w:val="00B5269F"/>
    <w:rsid w:val="00B75B30"/>
    <w:rsid w:val="00BA7A16"/>
    <w:rsid w:val="00BB7B08"/>
    <w:rsid w:val="00BD7081"/>
    <w:rsid w:val="00BF0264"/>
    <w:rsid w:val="00C260A5"/>
    <w:rsid w:val="00C26AE7"/>
    <w:rsid w:val="00C341B9"/>
    <w:rsid w:val="00C41823"/>
    <w:rsid w:val="00C41F3E"/>
    <w:rsid w:val="00C44F0D"/>
    <w:rsid w:val="00C507B5"/>
    <w:rsid w:val="00C700B4"/>
    <w:rsid w:val="00C711DA"/>
    <w:rsid w:val="00C7512C"/>
    <w:rsid w:val="00C82260"/>
    <w:rsid w:val="00CD0E0E"/>
    <w:rsid w:val="00D103D8"/>
    <w:rsid w:val="00D171D2"/>
    <w:rsid w:val="00D37139"/>
    <w:rsid w:val="00D526D3"/>
    <w:rsid w:val="00D71C04"/>
    <w:rsid w:val="00D7274E"/>
    <w:rsid w:val="00D72DBA"/>
    <w:rsid w:val="00D87A9D"/>
    <w:rsid w:val="00DA5012"/>
    <w:rsid w:val="00DB28A3"/>
    <w:rsid w:val="00DF25D5"/>
    <w:rsid w:val="00E5253B"/>
    <w:rsid w:val="00E5392A"/>
    <w:rsid w:val="00E609DA"/>
    <w:rsid w:val="00E644D9"/>
    <w:rsid w:val="00E76E83"/>
    <w:rsid w:val="00E87690"/>
    <w:rsid w:val="00EA2056"/>
    <w:rsid w:val="00EC3DFF"/>
    <w:rsid w:val="00F234AB"/>
    <w:rsid w:val="00F60473"/>
    <w:rsid w:val="00F85BCE"/>
    <w:rsid w:val="00F97596"/>
    <w:rsid w:val="00FB5636"/>
    <w:rsid w:val="00FC0D97"/>
    <w:rsid w:val="00FF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011C3CB3"/>
  <w15:docId w15:val="{7A9A54D0-9613-4CFE-BD12-CE5A45E8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E0E"/>
    <w:pPr>
      <w:spacing w:after="200" w:line="276" w:lineRule="auto"/>
    </w:pPr>
  </w:style>
  <w:style w:type="paragraph" w:styleId="Heading1">
    <w:name w:val="heading 1"/>
    <w:basedOn w:val="Normal"/>
    <w:next w:val="Normal"/>
    <w:link w:val="Heading1Char"/>
    <w:uiPriority w:val="99"/>
    <w:qFormat/>
    <w:rsid w:val="00732DD3"/>
    <w:pPr>
      <w:keepNext/>
      <w:spacing w:after="0" w:line="240" w:lineRule="auto"/>
      <w:outlineLvl w:val="0"/>
    </w:pPr>
    <w:rPr>
      <w:rFonts w:ascii="Times New Roman" w:eastAsia="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2DD3"/>
    <w:rPr>
      <w:rFonts w:ascii="Times New Roman" w:hAnsi="Times New Roman" w:cs="Times New Roman"/>
      <w:sz w:val="20"/>
      <w:szCs w:val="20"/>
    </w:rPr>
  </w:style>
  <w:style w:type="paragraph" w:styleId="BalloonText">
    <w:name w:val="Balloon Text"/>
    <w:basedOn w:val="Normal"/>
    <w:link w:val="BalloonTextChar"/>
    <w:uiPriority w:val="99"/>
    <w:semiHidden/>
    <w:rsid w:val="00732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2DD3"/>
    <w:rPr>
      <w:rFonts w:ascii="Tahoma" w:hAnsi="Tahoma" w:cs="Tahoma"/>
      <w:sz w:val="16"/>
      <w:szCs w:val="16"/>
    </w:rPr>
  </w:style>
  <w:style w:type="paragraph" w:styleId="ListParagraph">
    <w:name w:val="List Paragraph"/>
    <w:basedOn w:val="Normal"/>
    <w:uiPriority w:val="34"/>
    <w:qFormat/>
    <w:rsid w:val="00820A06"/>
    <w:pPr>
      <w:ind w:left="720"/>
      <w:contextualSpacing/>
    </w:pPr>
  </w:style>
  <w:style w:type="paragraph" w:styleId="Header">
    <w:name w:val="header"/>
    <w:basedOn w:val="Normal"/>
    <w:link w:val="HeaderChar"/>
    <w:uiPriority w:val="99"/>
    <w:unhideWhenUsed/>
    <w:rsid w:val="00136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50C"/>
  </w:style>
  <w:style w:type="paragraph" w:styleId="Footer">
    <w:name w:val="footer"/>
    <w:basedOn w:val="Normal"/>
    <w:link w:val="FooterChar"/>
    <w:uiPriority w:val="99"/>
    <w:unhideWhenUsed/>
    <w:rsid w:val="00136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42875">
      <w:bodyDiv w:val="1"/>
      <w:marLeft w:val="0"/>
      <w:marRight w:val="0"/>
      <w:marTop w:val="0"/>
      <w:marBottom w:val="0"/>
      <w:divBdr>
        <w:top w:val="none" w:sz="0" w:space="0" w:color="auto"/>
        <w:left w:val="none" w:sz="0" w:space="0" w:color="auto"/>
        <w:bottom w:val="none" w:sz="0" w:space="0" w:color="auto"/>
        <w:right w:val="none" w:sz="0" w:space="0" w:color="auto"/>
      </w:divBdr>
    </w:div>
    <w:div w:id="601651500">
      <w:bodyDiv w:val="1"/>
      <w:marLeft w:val="0"/>
      <w:marRight w:val="0"/>
      <w:marTop w:val="0"/>
      <w:marBottom w:val="0"/>
      <w:divBdr>
        <w:top w:val="none" w:sz="0" w:space="0" w:color="auto"/>
        <w:left w:val="none" w:sz="0" w:space="0" w:color="auto"/>
        <w:bottom w:val="none" w:sz="0" w:space="0" w:color="auto"/>
        <w:right w:val="none" w:sz="0" w:space="0" w:color="auto"/>
      </w:divBdr>
    </w:div>
    <w:div w:id="646011027">
      <w:bodyDiv w:val="1"/>
      <w:marLeft w:val="0"/>
      <w:marRight w:val="0"/>
      <w:marTop w:val="0"/>
      <w:marBottom w:val="0"/>
      <w:divBdr>
        <w:top w:val="none" w:sz="0" w:space="0" w:color="auto"/>
        <w:left w:val="none" w:sz="0" w:space="0" w:color="auto"/>
        <w:bottom w:val="none" w:sz="0" w:space="0" w:color="auto"/>
        <w:right w:val="none" w:sz="0" w:space="0" w:color="auto"/>
      </w:divBdr>
    </w:div>
    <w:div w:id="799348278">
      <w:bodyDiv w:val="1"/>
      <w:marLeft w:val="0"/>
      <w:marRight w:val="0"/>
      <w:marTop w:val="0"/>
      <w:marBottom w:val="0"/>
      <w:divBdr>
        <w:top w:val="none" w:sz="0" w:space="0" w:color="auto"/>
        <w:left w:val="none" w:sz="0" w:space="0" w:color="auto"/>
        <w:bottom w:val="none" w:sz="0" w:space="0" w:color="auto"/>
        <w:right w:val="none" w:sz="0" w:space="0" w:color="auto"/>
      </w:divBdr>
    </w:div>
    <w:div w:id="97814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3E6E2-4C54-4369-868D-C5F774EAA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1233</Words>
  <Characters>7327</Characters>
  <Application>Microsoft Office Word</Application>
  <DocSecurity>2</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Mike Albers</cp:lastModifiedBy>
  <cp:revision>8</cp:revision>
  <cp:lastPrinted>2014-09-03T19:43:00Z</cp:lastPrinted>
  <dcterms:created xsi:type="dcterms:W3CDTF">2023-02-27T18:45:00Z</dcterms:created>
  <dcterms:modified xsi:type="dcterms:W3CDTF">2024-11-20T20:06:00Z</dcterms:modified>
</cp:coreProperties>
</file>